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9BA28" w14:textId="5ADD7991" w:rsidR="006A3963" w:rsidRDefault="006A3963" w:rsidP="006A3963">
      <w:pPr>
        <w:jc w:val="both"/>
        <w:rPr>
          <w:b/>
          <w:bCs/>
          <w:sz w:val="22"/>
          <w:szCs w:val="22"/>
          <w:u w:val="single"/>
        </w:rPr>
      </w:pPr>
      <w:r>
        <w:rPr>
          <w:b/>
          <w:bCs/>
          <w:sz w:val="22"/>
          <w:szCs w:val="22"/>
          <w:u w:val="single"/>
        </w:rPr>
        <w:t>Availability</w:t>
      </w:r>
    </w:p>
    <w:p w14:paraId="6FC75BAF" w14:textId="77777777" w:rsidR="006A3963" w:rsidRDefault="006A3963" w:rsidP="006A3963">
      <w:pPr>
        <w:jc w:val="both"/>
        <w:rPr>
          <w:sz w:val="22"/>
          <w:szCs w:val="22"/>
        </w:rPr>
      </w:pPr>
    </w:p>
    <w:p w14:paraId="4E152988" w14:textId="77777777" w:rsidR="006A3963" w:rsidRDefault="006A3963" w:rsidP="006A3963">
      <w:pPr>
        <w:tabs>
          <w:tab w:val="left" w:pos="-1440"/>
        </w:tabs>
        <w:ind w:firstLine="720"/>
        <w:jc w:val="both"/>
        <w:rPr>
          <w:sz w:val="22"/>
          <w:szCs w:val="22"/>
        </w:rPr>
      </w:pPr>
      <w:r>
        <w:rPr>
          <w:sz w:val="22"/>
          <w:szCs w:val="22"/>
        </w:rPr>
        <w:t>Residential Net Metering service is available to all Residential Customers of Trico Electric Cooperative, Inc. (Cooperative) who have submitted an Interconnection Application for a qualifying Net Metering Facility prior to close of business on February 24, 2017.  Qualifying Customers will remain on this tariff subject to the terms of the Residential Grandfathering Requirements.</w:t>
      </w:r>
    </w:p>
    <w:p w14:paraId="1CE7220C" w14:textId="77777777" w:rsidR="006A3963" w:rsidRDefault="006A3963" w:rsidP="006A3963">
      <w:pPr>
        <w:ind w:firstLine="720"/>
        <w:jc w:val="both"/>
        <w:rPr>
          <w:sz w:val="22"/>
          <w:szCs w:val="22"/>
        </w:rPr>
      </w:pPr>
    </w:p>
    <w:p w14:paraId="6A11DF74" w14:textId="77777777" w:rsidR="006A3963" w:rsidRDefault="006A3963" w:rsidP="006A3963">
      <w:pPr>
        <w:ind w:firstLine="720"/>
        <w:jc w:val="both"/>
        <w:rPr>
          <w:sz w:val="22"/>
          <w:szCs w:val="22"/>
        </w:rPr>
      </w:pPr>
      <w:r w:rsidRPr="00C44341">
        <w:rPr>
          <w:sz w:val="22"/>
          <w:szCs w:val="22"/>
        </w:rPr>
        <w:t xml:space="preserve">Participation under this </w:t>
      </w:r>
      <w:r>
        <w:rPr>
          <w:sz w:val="22"/>
          <w:szCs w:val="22"/>
        </w:rPr>
        <w:t xml:space="preserve">tariff </w:t>
      </w:r>
      <w:r w:rsidRPr="00C44341">
        <w:rPr>
          <w:sz w:val="22"/>
          <w:szCs w:val="22"/>
        </w:rPr>
        <w:t>is subject to availability of enhanced metering and billing system upgrades.</w:t>
      </w:r>
      <w:r>
        <w:rPr>
          <w:sz w:val="22"/>
          <w:szCs w:val="22"/>
        </w:rPr>
        <w:t xml:space="preserve"> Service under this tariff is available provided the rated capacity of the Customer’s Net Metering Facility does not exceed the Cooperative’s service capacity.  The Customer shall comply with all of the Cooperative’s interconnection standards.  </w:t>
      </w:r>
      <w:r w:rsidRPr="008F79FD">
        <w:rPr>
          <w:sz w:val="22"/>
          <w:szCs w:val="22"/>
        </w:rPr>
        <w:t xml:space="preserve">The </w:t>
      </w:r>
      <w:r>
        <w:rPr>
          <w:sz w:val="22"/>
          <w:szCs w:val="22"/>
        </w:rPr>
        <w:t>Customer</w:t>
      </w:r>
      <w:r w:rsidRPr="008F79FD">
        <w:rPr>
          <w:sz w:val="22"/>
          <w:szCs w:val="22"/>
        </w:rPr>
        <w:t xml:space="preserve"> is also required to sign and complete </w:t>
      </w:r>
      <w:r>
        <w:rPr>
          <w:sz w:val="22"/>
          <w:szCs w:val="22"/>
        </w:rPr>
        <w:t>a net metering a</w:t>
      </w:r>
      <w:r w:rsidRPr="008F79FD">
        <w:rPr>
          <w:sz w:val="22"/>
          <w:szCs w:val="22"/>
        </w:rPr>
        <w:t>pplication prior to being provided Net Metering Service.</w:t>
      </w:r>
    </w:p>
    <w:p w14:paraId="4AB64EB7" w14:textId="77777777" w:rsidR="006A3963" w:rsidRDefault="006A3963" w:rsidP="006A3963">
      <w:pPr>
        <w:ind w:firstLine="720"/>
        <w:jc w:val="both"/>
        <w:rPr>
          <w:sz w:val="22"/>
          <w:szCs w:val="22"/>
        </w:rPr>
      </w:pPr>
    </w:p>
    <w:p w14:paraId="4EF699B2" w14:textId="77777777" w:rsidR="006A3963" w:rsidRDefault="006A3963" w:rsidP="006A3963">
      <w:pPr>
        <w:rPr>
          <w:b/>
          <w:bCs/>
          <w:sz w:val="22"/>
          <w:szCs w:val="22"/>
          <w:u w:val="single"/>
        </w:rPr>
      </w:pPr>
      <w:r>
        <w:rPr>
          <w:b/>
          <w:bCs/>
          <w:sz w:val="22"/>
          <w:szCs w:val="22"/>
          <w:u w:val="single"/>
        </w:rPr>
        <w:t>Residential Grandfathering Requirements</w:t>
      </w:r>
    </w:p>
    <w:p w14:paraId="65732BFC" w14:textId="77777777" w:rsidR="006A3963" w:rsidRDefault="006A3963" w:rsidP="006A3963">
      <w:pPr>
        <w:rPr>
          <w:b/>
          <w:bCs/>
          <w:sz w:val="22"/>
          <w:szCs w:val="22"/>
          <w:u w:val="single"/>
        </w:rPr>
      </w:pPr>
    </w:p>
    <w:p w14:paraId="0E6B5916" w14:textId="77777777" w:rsidR="006A3963" w:rsidRDefault="006A3963" w:rsidP="006A3963">
      <w:pPr>
        <w:rPr>
          <w:bCs/>
          <w:sz w:val="22"/>
          <w:szCs w:val="22"/>
        </w:rPr>
      </w:pPr>
      <w:r>
        <w:rPr>
          <w:bCs/>
          <w:sz w:val="22"/>
          <w:szCs w:val="22"/>
        </w:rPr>
        <w:t>The terms and conditions for the Residential Grandfathering Requirements are as follows:</w:t>
      </w:r>
    </w:p>
    <w:p w14:paraId="4745621B" w14:textId="77777777" w:rsidR="006A3963" w:rsidRPr="00BB4768" w:rsidRDefault="006A3963" w:rsidP="006A3963">
      <w:pPr>
        <w:ind w:left="360"/>
        <w:jc w:val="both"/>
        <w:rPr>
          <w:bCs/>
          <w:sz w:val="22"/>
          <w:szCs w:val="22"/>
        </w:rPr>
      </w:pPr>
    </w:p>
    <w:p w14:paraId="4BD179BA" w14:textId="77777777" w:rsidR="006A3963" w:rsidRPr="00420932" w:rsidRDefault="006A3963" w:rsidP="006A3963">
      <w:pPr>
        <w:numPr>
          <w:ilvl w:val="0"/>
          <w:numId w:val="25"/>
        </w:numPr>
        <w:autoSpaceDE w:val="0"/>
        <w:autoSpaceDN w:val="0"/>
        <w:adjustRightInd w:val="0"/>
        <w:jc w:val="both"/>
        <w:rPr>
          <w:bCs/>
          <w:sz w:val="22"/>
          <w:szCs w:val="22"/>
        </w:rPr>
      </w:pPr>
      <w:r>
        <w:rPr>
          <w:bCs/>
          <w:sz w:val="22"/>
          <w:szCs w:val="22"/>
        </w:rPr>
        <w:t xml:space="preserve">Existing residential solar customers with systems interconnected to the Cooperative’s distribution grid or residential solar customers that have </w:t>
      </w:r>
      <w:r>
        <w:rPr>
          <w:sz w:val="22"/>
          <w:szCs w:val="22"/>
        </w:rPr>
        <w:t>submitted an Interconnection Application prior to close of business on February 24, 2017 and install their system within 6 months of the date that the Cooperative provides notice of approval of the Interconnection Application, and otherwise qualify for this tariff may continue service under this tariff as grandfathered Customers.</w:t>
      </w:r>
    </w:p>
    <w:p w14:paraId="3E37BF32" w14:textId="77777777" w:rsidR="006A3963" w:rsidRPr="00420932" w:rsidRDefault="006A3963" w:rsidP="006A3963">
      <w:pPr>
        <w:ind w:left="720"/>
        <w:jc w:val="both"/>
        <w:rPr>
          <w:bCs/>
          <w:sz w:val="22"/>
          <w:szCs w:val="22"/>
        </w:rPr>
      </w:pPr>
    </w:p>
    <w:p w14:paraId="7BAEA6D8" w14:textId="77777777" w:rsidR="006A3963" w:rsidRDefault="006A3963" w:rsidP="006A3963">
      <w:pPr>
        <w:numPr>
          <w:ilvl w:val="0"/>
          <w:numId w:val="25"/>
        </w:numPr>
        <w:autoSpaceDE w:val="0"/>
        <w:autoSpaceDN w:val="0"/>
        <w:adjustRightInd w:val="0"/>
        <w:jc w:val="both"/>
        <w:rPr>
          <w:bCs/>
          <w:sz w:val="22"/>
          <w:szCs w:val="22"/>
        </w:rPr>
      </w:pPr>
      <w:r>
        <w:rPr>
          <w:bCs/>
          <w:sz w:val="22"/>
          <w:szCs w:val="22"/>
        </w:rPr>
        <w:t>The Customer may remain on this tariff for 20 years from the Customer’s initial interconnection date.</w:t>
      </w:r>
    </w:p>
    <w:p w14:paraId="7643A9D2" w14:textId="77777777" w:rsidR="006A3963" w:rsidRDefault="006A3963" w:rsidP="006A3963">
      <w:pPr>
        <w:ind w:left="720"/>
        <w:jc w:val="both"/>
        <w:rPr>
          <w:bCs/>
          <w:sz w:val="22"/>
          <w:szCs w:val="22"/>
        </w:rPr>
      </w:pPr>
    </w:p>
    <w:p w14:paraId="1CD6D926" w14:textId="77777777" w:rsidR="006A3963" w:rsidRDefault="006A3963" w:rsidP="006A3963">
      <w:pPr>
        <w:numPr>
          <w:ilvl w:val="0"/>
          <w:numId w:val="25"/>
        </w:numPr>
        <w:autoSpaceDE w:val="0"/>
        <w:autoSpaceDN w:val="0"/>
        <w:adjustRightInd w:val="0"/>
        <w:jc w:val="both"/>
        <w:rPr>
          <w:bCs/>
          <w:sz w:val="22"/>
          <w:szCs w:val="22"/>
        </w:rPr>
      </w:pPr>
      <w:r>
        <w:rPr>
          <w:bCs/>
          <w:sz w:val="22"/>
          <w:szCs w:val="22"/>
        </w:rPr>
        <w:t>Customers may not move their solar generation unit to another site or increase the size of the solar generation unit.</w:t>
      </w:r>
    </w:p>
    <w:p w14:paraId="79554405" w14:textId="77777777" w:rsidR="006A3963" w:rsidRDefault="006A3963" w:rsidP="006A3963">
      <w:pPr>
        <w:ind w:left="720"/>
        <w:jc w:val="both"/>
        <w:rPr>
          <w:bCs/>
          <w:sz w:val="22"/>
          <w:szCs w:val="22"/>
        </w:rPr>
      </w:pPr>
    </w:p>
    <w:p w14:paraId="571F5D04" w14:textId="77777777" w:rsidR="006A3963" w:rsidRDefault="006A3963" w:rsidP="006A3963">
      <w:pPr>
        <w:numPr>
          <w:ilvl w:val="0"/>
          <w:numId w:val="25"/>
        </w:numPr>
        <w:autoSpaceDE w:val="0"/>
        <w:autoSpaceDN w:val="0"/>
        <w:adjustRightInd w:val="0"/>
        <w:jc w:val="both"/>
        <w:rPr>
          <w:bCs/>
          <w:sz w:val="22"/>
          <w:szCs w:val="22"/>
        </w:rPr>
      </w:pPr>
      <w:r>
        <w:rPr>
          <w:bCs/>
          <w:sz w:val="22"/>
          <w:szCs w:val="22"/>
        </w:rPr>
        <w:t>Grandfathering on this tariff may be transferred to a new customer purchasing the home.</w:t>
      </w:r>
    </w:p>
    <w:p w14:paraId="69403D30" w14:textId="77777777" w:rsidR="006A3963" w:rsidRDefault="006A3963" w:rsidP="006A3963">
      <w:pPr>
        <w:ind w:left="720"/>
        <w:jc w:val="both"/>
        <w:rPr>
          <w:bCs/>
          <w:sz w:val="22"/>
          <w:szCs w:val="22"/>
        </w:rPr>
      </w:pPr>
    </w:p>
    <w:p w14:paraId="2220FFFC" w14:textId="2A720FCC" w:rsidR="006A3963" w:rsidRDefault="006A3963" w:rsidP="006A3963">
      <w:pPr>
        <w:numPr>
          <w:ilvl w:val="0"/>
          <w:numId w:val="25"/>
        </w:numPr>
        <w:autoSpaceDE w:val="0"/>
        <w:autoSpaceDN w:val="0"/>
        <w:adjustRightInd w:val="0"/>
        <w:jc w:val="both"/>
        <w:rPr>
          <w:bCs/>
          <w:sz w:val="22"/>
          <w:szCs w:val="22"/>
        </w:rPr>
      </w:pPr>
      <w:r w:rsidRPr="006A3963">
        <w:rPr>
          <w:bCs/>
          <w:sz w:val="22"/>
          <w:szCs w:val="22"/>
        </w:rPr>
        <w:t>The Customer will be subject to all rates and charges, including adjustor rates, applicable to their Residential rate tariff.</w:t>
      </w:r>
    </w:p>
    <w:p w14:paraId="74D4C578" w14:textId="77777777" w:rsidR="006A3963" w:rsidRPr="006A3963" w:rsidRDefault="006A3963" w:rsidP="006A3963">
      <w:pPr>
        <w:autoSpaceDE w:val="0"/>
        <w:autoSpaceDN w:val="0"/>
        <w:adjustRightInd w:val="0"/>
        <w:ind w:left="720"/>
        <w:jc w:val="both"/>
        <w:rPr>
          <w:bCs/>
          <w:sz w:val="22"/>
          <w:szCs w:val="22"/>
        </w:rPr>
      </w:pPr>
    </w:p>
    <w:p w14:paraId="75C4D6E3" w14:textId="77777777" w:rsidR="006A3963" w:rsidRDefault="006A3963" w:rsidP="006A3963">
      <w:pPr>
        <w:numPr>
          <w:ilvl w:val="0"/>
          <w:numId w:val="25"/>
        </w:numPr>
        <w:autoSpaceDE w:val="0"/>
        <w:autoSpaceDN w:val="0"/>
        <w:adjustRightInd w:val="0"/>
        <w:jc w:val="both"/>
        <w:rPr>
          <w:bCs/>
          <w:sz w:val="22"/>
          <w:szCs w:val="22"/>
        </w:rPr>
        <w:sectPr w:rsidR="006A3963" w:rsidSect="006A3963">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1440" w:footer="1440" w:gutter="0"/>
          <w:cols w:space="720"/>
          <w:noEndnote/>
          <w:docGrid w:linePitch="326"/>
        </w:sectPr>
      </w:pPr>
      <w:r w:rsidRPr="006A3963">
        <w:rPr>
          <w:bCs/>
          <w:sz w:val="22"/>
          <w:szCs w:val="22"/>
        </w:rPr>
        <w:t>A Customer may leave this tariff; however, the Customer may not subsequently return to the tariff at a later date.</w:t>
      </w:r>
    </w:p>
    <w:p w14:paraId="64DFFD63" w14:textId="7C4C64C8" w:rsidR="006A3963" w:rsidRDefault="006A3963" w:rsidP="006A3963">
      <w:pPr>
        <w:jc w:val="both"/>
        <w:rPr>
          <w:b/>
          <w:bCs/>
          <w:sz w:val="22"/>
          <w:szCs w:val="22"/>
          <w:u w:val="single"/>
        </w:rPr>
      </w:pPr>
      <w:r>
        <w:rPr>
          <w:b/>
          <w:bCs/>
          <w:sz w:val="22"/>
          <w:szCs w:val="22"/>
          <w:u w:val="single"/>
        </w:rPr>
        <w:lastRenderedPageBreak/>
        <w:t>Metering</w:t>
      </w:r>
    </w:p>
    <w:p w14:paraId="0008BD60" w14:textId="77777777" w:rsidR="006A3963" w:rsidRDefault="006A3963" w:rsidP="006A3963">
      <w:pPr>
        <w:jc w:val="both"/>
        <w:rPr>
          <w:b/>
          <w:bCs/>
          <w:sz w:val="22"/>
          <w:szCs w:val="22"/>
          <w:u w:val="single"/>
        </w:rPr>
      </w:pPr>
    </w:p>
    <w:p w14:paraId="6A55A965" w14:textId="77777777" w:rsidR="006A3963" w:rsidRDefault="006A3963" w:rsidP="006A3963">
      <w:pPr>
        <w:jc w:val="both"/>
        <w:rPr>
          <w:b/>
          <w:bCs/>
          <w:sz w:val="22"/>
          <w:szCs w:val="22"/>
          <w:u w:val="single"/>
        </w:rPr>
      </w:pPr>
      <w:r>
        <w:rPr>
          <w:b/>
          <w:bCs/>
          <w:sz w:val="22"/>
          <w:szCs w:val="22"/>
        </w:rPr>
        <w:tab/>
      </w:r>
      <w:r>
        <w:rPr>
          <w:bCs/>
          <w:sz w:val="22"/>
          <w:szCs w:val="22"/>
        </w:rPr>
        <w:t>Metering installed for the service provided under this tariff shall be capable of registering and accumulating the kilowatt-hours (kWh) of electricity flowing in both directions in a billing period.</w:t>
      </w:r>
    </w:p>
    <w:p w14:paraId="73507742" w14:textId="77777777" w:rsidR="006A3963" w:rsidRDefault="006A3963" w:rsidP="006A3963">
      <w:pPr>
        <w:jc w:val="both"/>
        <w:rPr>
          <w:b/>
          <w:bCs/>
          <w:sz w:val="22"/>
          <w:szCs w:val="22"/>
          <w:u w:val="single"/>
        </w:rPr>
      </w:pPr>
    </w:p>
    <w:p w14:paraId="655FB0A6" w14:textId="77777777" w:rsidR="006A3963" w:rsidRDefault="006A3963" w:rsidP="006A3963">
      <w:pPr>
        <w:jc w:val="both"/>
        <w:rPr>
          <w:b/>
          <w:bCs/>
          <w:sz w:val="22"/>
          <w:szCs w:val="22"/>
          <w:u w:val="single"/>
        </w:rPr>
      </w:pPr>
    </w:p>
    <w:p w14:paraId="06910D6A" w14:textId="77777777" w:rsidR="006A3963" w:rsidRDefault="006A3963" w:rsidP="006A3963">
      <w:pPr>
        <w:jc w:val="both"/>
        <w:rPr>
          <w:b/>
          <w:bCs/>
          <w:sz w:val="22"/>
          <w:szCs w:val="22"/>
          <w:u w:val="single"/>
        </w:rPr>
      </w:pPr>
      <w:r>
        <w:rPr>
          <w:b/>
          <w:bCs/>
          <w:sz w:val="22"/>
          <w:szCs w:val="22"/>
          <w:u w:val="single"/>
        </w:rPr>
        <w:t>Monthly Billing</w:t>
      </w:r>
    </w:p>
    <w:p w14:paraId="489145FA" w14:textId="68AB16A8" w:rsidR="006A3963" w:rsidRPr="006A3963" w:rsidRDefault="006A3963" w:rsidP="006A3963">
      <w:pPr>
        <w:ind w:firstLine="720"/>
        <w:jc w:val="both"/>
        <w:rPr>
          <w:b/>
          <w:bCs/>
          <w:sz w:val="22"/>
          <w:szCs w:val="22"/>
          <w:u w:val="single"/>
        </w:rPr>
      </w:pPr>
      <w:r w:rsidRPr="008508A3">
        <w:rPr>
          <w:bCs/>
          <w:sz w:val="22"/>
          <w:szCs w:val="22"/>
        </w:rPr>
        <w:t xml:space="preserve">If the kWh </w:t>
      </w:r>
      <w:r>
        <w:rPr>
          <w:bCs/>
          <w:sz w:val="22"/>
          <w:szCs w:val="22"/>
        </w:rPr>
        <w:t xml:space="preserve">energy </w:t>
      </w:r>
      <w:r w:rsidRPr="008508A3">
        <w:rPr>
          <w:bCs/>
          <w:sz w:val="22"/>
          <w:szCs w:val="22"/>
        </w:rPr>
        <w:t xml:space="preserve">supplied by </w:t>
      </w:r>
      <w:r>
        <w:rPr>
          <w:bCs/>
          <w:sz w:val="22"/>
          <w:szCs w:val="22"/>
        </w:rPr>
        <w:t>the Cooperative</w:t>
      </w:r>
      <w:r w:rsidRPr="008508A3">
        <w:rPr>
          <w:bCs/>
          <w:sz w:val="22"/>
          <w:szCs w:val="22"/>
        </w:rPr>
        <w:t xml:space="preserve"> exceeds the kWh</w:t>
      </w:r>
      <w:r>
        <w:rPr>
          <w:bCs/>
          <w:sz w:val="22"/>
          <w:szCs w:val="22"/>
        </w:rPr>
        <w:t xml:space="preserve"> energy</w:t>
      </w:r>
      <w:r w:rsidRPr="008508A3">
        <w:rPr>
          <w:bCs/>
          <w:sz w:val="22"/>
          <w:szCs w:val="22"/>
        </w:rPr>
        <w:t xml:space="preserve"> that </w:t>
      </w:r>
      <w:r>
        <w:rPr>
          <w:bCs/>
          <w:sz w:val="22"/>
          <w:szCs w:val="22"/>
        </w:rPr>
        <w:t>is</w:t>
      </w:r>
      <w:r w:rsidRPr="008508A3">
        <w:rPr>
          <w:bCs/>
          <w:sz w:val="22"/>
          <w:szCs w:val="22"/>
        </w:rPr>
        <w:t xml:space="preserve"> generated by the </w:t>
      </w:r>
      <w:r>
        <w:rPr>
          <w:bCs/>
          <w:sz w:val="22"/>
          <w:szCs w:val="22"/>
        </w:rPr>
        <w:t xml:space="preserve">Customer’s </w:t>
      </w:r>
      <w:r w:rsidRPr="008508A3">
        <w:rPr>
          <w:bCs/>
          <w:sz w:val="22"/>
          <w:szCs w:val="22"/>
        </w:rPr>
        <w:t xml:space="preserve">Net Metering Facility and delivered back </w:t>
      </w:r>
      <w:r>
        <w:rPr>
          <w:bCs/>
          <w:sz w:val="22"/>
          <w:szCs w:val="22"/>
        </w:rPr>
        <w:t>to the</w:t>
      </w:r>
      <w:r w:rsidRPr="008508A3">
        <w:rPr>
          <w:bCs/>
          <w:sz w:val="22"/>
          <w:szCs w:val="22"/>
        </w:rPr>
        <w:t xml:space="preserve"> </w:t>
      </w:r>
      <w:r>
        <w:rPr>
          <w:bCs/>
          <w:sz w:val="22"/>
          <w:szCs w:val="22"/>
        </w:rPr>
        <w:t xml:space="preserve">Cooperative </w:t>
      </w:r>
      <w:r w:rsidRPr="008508A3">
        <w:rPr>
          <w:bCs/>
          <w:sz w:val="22"/>
          <w:szCs w:val="22"/>
        </w:rPr>
        <w:t xml:space="preserve">during the billing period, the </w:t>
      </w:r>
      <w:r>
        <w:rPr>
          <w:bCs/>
          <w:sz w:val="22"/>
          <w:szCs w:val="22"/>
        </w:rPr>
        <w:t>Customer</w:t>
      </w:r>
      <w:r w:rsidRPr="008508A3">
        <w:rPr>
          <w:bCs/>
          <w:sz w:val="22"/>
          <w:szCs w:val="22"/>
        </w:rPr>
        <w:t xml:space="preserve"> shall be billed for the net kWh</w:t>
      </w:r>
      <w:r>
        <w:rPr>
          <w:bCs/>
          <w:sz w:val="22"/>
          <w:szCs w:val="22"/>
        </w:rPr>
        <w:t xml:space="preserve"> energy</w:t>
      </w:r>
      <w:r w:rsidRPr="008508A3">
        <w:rPr>
          <w:bCs/>
          <w:sz w:val="22"/>
          <w:szCs w:val="22"/>
        </w:rPr>
        <w:t xml:space="preserve"> supplied by </w:t>
      </w:r>
      <w:r>
        <w:rPr>
          <w:bCs/>
          <w:sz w:val="22"/>
          <w:szCs w:val="22"/>
        </w:rPr>
        <w:t>the Cooperative</w:t>
      </w:r>
      <w:r w:rsidRPr="008508A3">
        <w:rPr>
          <w:bCs/>
          <w:sz w:val="22"/>
          <w:szCs w:val="22"/>
        </w:rPr>
        <w:t xml:space="preserve"> in accordance with the rates and charges under the </w:t>
      </w:r>
      <w:r>
        <w:rPr>
          <w:bCs/>
          <w:sz w:val="22"/>
          <w:szCs w:val="22"/>
        </w:rPr>
        <w:t>Customer’s Standard Rate S</w:t>
      </w:r>
      <w:r w:rsidRPr="008508A3">
        <w:rPr>
          <w:bCs/>
          <w:sz w:val="22"/>
          <w:szCs w:val="22"/>
        </w:rPr>
        <w:t>chedule.</w:t>
      </w:r>
    </w:p>
    <w:p w14:paraId="0836584C" w14:textId="77777777" w:rsidR="006A3963" w:rsidRPr="008508A3" w:rsidRDefault="006A3963" w:rsidP="006A3963">
      <w:pPr>
        <w:ind w:left="748"/>
        <w:jc w:val="both"/>
        <w:rPr>
          <w:bCs/>
          <w:sz w:val="22"/>
          <w:szCs w:val="22"/>
        </w:rPr>
      </w:pPr>
    </w:p>
    <w:p w14:paraId="27E6123C" w14:textId="77777777" w:rsidR="006A3963" w:rsidRPr="008508A3" w:rsidRDefault="006A3963" w:rsidP="006A3963">
      <w:pPr>
        <w:tabs>
          <w:tab w:val="left" w:pos="6480"/>
        </w:tabs>
        <w:ind w:firstLine="748"/>
        <w:jc w:val="both"/>
        <w:rPr>
          <w:bCs/>
          <w:sz w:val="22"/>
          <w:szCs w:val="22"/>
        </w:rPr>
      </w:pPr>
      <w:r w:rsidRPr="008508A3">
        <w:rPr>
          <w:bCs/>
          <w:sz w:val="22"/>
          <w:szCs w:val="22"/>
        </w:rPr>
        <w:t xml:space="preserve">If the </w:t>
      </w:r>
      <w:r>
        <w:rPr>
          <w:bCs/>
          <w:sz w:val="22"/>
          <w:szCs w:val="22"/>
        </w:rPr>
        <w:t>kWh</w:t>
      </w:r>
      <w:r w:rsidRPr="008508A3">
        <w:rPr>
          <w:bCs/>
          <w:sz w:val="22"/>
          <w:szCs w:val="22"/>
        </w:rPr>
        <w:t xml:space="preserve"> </w:t>
      </w:r>
      <w:r>
        <w:rPr>
          <w:bCs/>
          <w:sz w:val="22"/>
          <w:szCs w:val="22"/>
        </w:rPr>
        <w:t>energy</w:t>
      </w:r>
      <w:r w:rsidRPr="008508A3">
        <w:rPr>
          <w:bCs/>
          <w:sz w:val="22"/>
          <w:szCs w:val="22"/>
        </w:rPr>
        <w:t xml:space="preserve"> generated by the </w:t>
      </w:r>
      <w:r>
        <w:rPr>
          <w:bCs/>
          <w:sz w:val="22"/>
          <w:szCs w:val="22"/>
        </w:rPr>
        <w:t xml:space="preserve">Customer’s </w:t>
      </w:r>
      <w:r w:rsidRPr="008508A3">
        <w:rPr>
          <w:bCs/>
          <w:sz w:val="22"/>
          <w:szCs w:val="22"/>
        </w:rPr>
        <w:t xml:space="preserve">Net Metering </w:t>
      </w:r>
      <w:r>
        <w:rPr>
          <w:bCs/>
          <w:sz w:val="22"/>
          <w:szCs w:val="22"/>
        </w:rPr>
        <w:t>Facility and delivered back to the Cooperative</w:t>
      </w:r>
      <w:r w:rsidRPr="008508A3">
        <w:rPr>
          <w:bCs/>
          <w:sz w:val="22"/>
          <w:szCs w:val="22"/>
        </w:rPr>
        <w:t xml:space="preserve"> exceeds the </w:t>
      </w:r>
      <w:r>
        <w:rPr>
          <w:bCs/>
          <w:sz w:val="22"/>
          <w:szCs w:val="22"/>
        </w:rPr>
        <w:t>kWh energy</w:t>
      </w:r>
      <w:r w:rsidRPr="008508A3">
        <w:rPr>
          <w:bCs/>
          <w:sz w:val="22"/>
          <w:szCs w:val="22"/>
        </w:rPr>
        <w:t xml:space="preserve"> supplied by </w:t>
      </w:r>
      <w:r>
        <w:rPr>
          <w:bCs/>
          <w:sz w:val="22"/>
          <w:szCs w:val="22"/>
        </w:rPr>
        <w:t>the Cooperative</w:t>
      </w:r>
      <w:r w:rsidRPr="008508A3">
        <w:rPr>
          <w:bCs/>
          <w:sz w:val="22"/>
          <w:szCs w:val="22"/>
        </w:rPr>
        <w:t xml:space="preserve"> in the billing period, the </w:t>
      </w:r>
      <w:r>
        <w:rPr>
          <w:bCs/>
          <w:sz w:val="22"/>
          <w:szCs w:val="22"/>
        </w:rPr>
        <w:t>Customer</w:t>
      </w:r>
      <w:r w:rsidRPr="008508A3">
        <w:rPr>
          <w:bCs/>
          <w:sz w:val="22"/>
          <w:szCs w:val="22"/>
        </w:rPr>
        <w:t xml:space="preserve"> shall be credited during </w:t>
      </w:r>
      <w:r>
        <w:rPr>
          <w:bCs/>
          <w:sz w:val="22"/>
          <w:szCs w:val="22"/>
        </w:rPr>
        <w:t>subsequent</w:t>
      </w:r>
      <w:r w:rsidRPr="008508A3">
        <w:rPr>
          <w:bCs/>
          <w:sz w:val="22"/>
          <w:szCs w:val="22"/>
        </w:rPr>
        <w:t xml:space="preserve"> billing period</w:t>
      </w:r>
      <w:r>
        <w:rPr>
          <w:bCs/>
          <w:sz w:val="22"/>
          <w:szCs w:val="22"/>
        </w:rPr>
        <w:t xml:space="preserve">s </w:t>
      </w:r>
      <w:r w:rsidRPr="008508A3">
        <w:rPr>
          <w:bCs/>
          <w:sz w:val="22"/>
          <w:szCs w:val="22"/>
        </w:rPr>
        <w:t>for the excess kWh</w:t>
      </w:r>
      <w:r>
        <w:rPr>
          <w:bCs/>
          <w:sz w:val="22"/>
          <w:szCs w:val="22"/>
        </w:rPr>
        <w:t xml:space="preserve"> energy</w:t>
      </w:r>
      <w:r w:rsidRPr="008508A3">
        <w:rPr>
          <w:bCs/>
          <w:sz w:val="22"/>
          <w:szCs w:val="22"/>
        </w:rPr>
        <w:t xml:space="preserve"> generated.  </w:t>
      </w:r>
      <w:r>
        <w:rPr>
          <w:bCs/>
          <w:sz w:val="22"/>
          <w:szCs w:val="22"/>
        </w:rPr>
        <w:t xml:space="preserve">The Cooperative shall apply the credit by using the excess kWh energy generated during the billing period to reduce </w:t>
      </w:r>
      <w:r w:rsidRPr="008508A3">
        <w:rPr>
          <w:bCs/>
          <w:sz w:val="22"/>
          <w:szCs w:val="22"/>
        </w:rPr>
        <w:t xml:space="preserve">the kWh </w:t>
      </w:r>
      <w:r>
        <w:rPr>
          <w:bCs/>
          <w:sz w:val="22"/>
          <w:szCs w:val="22"/>
        </w:rPr>
        <w:t xml:space="preserve">energy </w:t>
      </w:r>
      <w:r w:rsidRPr="008508A3">
        <w:rPr>
          <w:bCs/>
          <w:sz w:val="22"/>
          <w:szCs w:val="22"/>
        </w:rPr>
        <w:t>supplied (no</w:t>
      </w:r>
      <w:r>
        <w:rPr>
          <w:bCs/>
          <w:sz w:val="22"/>
          <w:szCs w:val="22"/>
        </w:rPr>
        <w:t xml:space="preserve">t kW </w:t>
      </w:r>
      <w:r w:rsidRPr="008508A3">
        <w:rPr>
          <w:bCs/>
          <w:sz w:val="22"/>
          <w:szCs w:val="22"/>
        </w:rPr>
        <w:t xml:space="preserve">or kVA demand or </w:t>
      </w:r>
      <w:r>
        <w:rPr>
          <w:bCs/>
          <w:sz w:val="22"/>
          <w:szCs w:val="22"/>
        </w:rPr>
        <w:t>Customer</w:t>
      </w:r>
      <w:r w:rsidRPr="008508A3">
        <w:rPr>
          <w:bCs/>
          <w:sz w:val="22"/>
          <w:szCs w:val="22"/>
        </w:rPr>
        <w:t xml:space="preserve"> charges) and billed by </w:t>
      </w:r>
      <w:r>
        <w:rPr>
          <w:bCs/>
          <w:sz w:val="22"/>
          <w:szCs w:val="22"/>
        </w:rPr>
        <w:t>the Cooperative</w:t>
      </w:r>
      <w:r w:rsidRPr="008508A3">
        <w:rPr>
          <w:bCs/>
          <w:sz w:val="22"/>
          <w:szCs w:val="22"/>
        </w:rPr>
        <w:t xml:space="preserve"> during the </w:t>
      </w:r>
      <w:r>
        <w:rPr>
          <w:bCs/>
          <w:sz w:val="22"/>
          <w:szCs w:val="22"/>
        </w:rPr>
        <w:t>subsequent</w:t>
      </w:r>
      <w:r w:rsidRPr="008508A3">
        <w:rPr>
          <w:bCs/>
          <w:sz w:val="22"/>
          <w:szCs w:val="22"/>
        </w:rPr>
        <w:t xml:space="preserve"> billing period</w:t>
      </w:r>
      <w:r>
        <w:rPr>
          <w:bCs/>
          <w:sz w:val="22"/>
          <w:szCs w:val="22"/>
        </w:rPr>
        <w:t>s</w:t>
      </w:r>
      <w:r w:rsidRPr="008508A3">
        <w:rPr>
          <w:bCs/>
          <w:sz w:val="22"/>
          <w:szCs w:val="22"/>
        </w:rPr>
        <w:t>.</w:t>
      </w:r>
    </w:p>
    <w:p w14:paraId="40564B3C" w14:textId="77777777" w:rsidR="006A3963" w:rsidRPr="008508A3" w:rsidRDefault="006A3963" w:rsidP="006A3963">
      <w:pPr>
        <w:ind w:left="748"/>
        <w:jc w:val="both"/>
        <w:rPr>
          <w:bCs/>
          <w:sz w:val="22"/>
          <w:szCs w:val="22"/>
        </w:rPr>
      </w:pPr>
    </w:p>
    <w:p w14:paraId="4991028E" w14:textId="77777777" w:rsidR="006A3963" w:rsidRPr="008508A3" w:rsidRDefault="006A3963" w:rsidP="006A3963">
      <w:pPr>
        <w:ind w:firstLine="748"/>
        <w:jc w:val="both"/>
        <w:rPr>
          <w:bCs/>
          <w:sz w:val="22"/>
          <w:szCs w:val="22"/>
        </w:rPr>
      </w:pPr>
      <w:r>
        <w:rPr>
          <w:bCs/>
          <w:sz w:val="22"/>
          <w:szCs w:val="22"/>
        </w:rPr>
        <w:t>Customer</w:t>
      </w:r>
      <w:r w:rsidRPr="008508A3">
        <w:rPr>
          <w:bCs/>
          <w:sz w:val="22"/>
          <w:szCs w:val="22"/>
        </w:rPr>
        <w:t xml:space="preserve">s taking service under time-of-use rates who are to receive credit in a subsequent billing period for excess kWh </w:t>
      </w:r>
      <w:r>
        <w:rPr>
          <w:bCs/>
          <w:sz w:val="22"/>
          <w:szCs w:val="22"/>
        </w:rPr>
        <w:t xml:space="preserve">energy </w:t>
      </w:r>
      <w:r w:rsidRPr="008508A3">
        <w:rPr>
          <w:bCs/>
          <w:sz w:val="22"/>
          <w:szCs w:val="22"/>
        </w:rPr>
        <w:t xml:space="preserve">generated shall receive such credit during the </w:t>
      </w:r>
      <w:r>
        <w:rPr>
          <w:bCs/>
          <w:sz w:val="22"/>
          <w:szCs w:val="22"/>
        </w:rPr>
        <w:t>following</w:t>
      </w:r>
      <w:r w:rsidRPr="008508A3">
        <w:rPr>
          <w:bCs/>
          <w:sz w:val="22"/>
          <w:szCs w:val="22"/>
        </w:rPr>
        <w:t xml:space="preserve"> billing period</w:t>
      </w:r>
      <w:r>
        <w:rPr>
          <w:bCs/>
          <w:sz w:val="22"/>
          <w:szCs w:val="22"/>
        </w:rPr>
        <w:t>s</w:t>
      </w:r>
      <w:r w:rsidRPr="008508A3">
        <w:rPr>
          <w:bCs/>
          <w:sz w:val="22"/>
          <w:szCs w:val="22"/>
        </w:rPr>
        <w:t xml:space="preserve"> during the on- or off- peak periods corresponding to the on- or off- peak periods in which the kWh </w:t>
      </w:r>
      <w:r>
        <w:rPr>
          <w:bCs/>
          <w:sz w:val="22"/>
          <w:szCs w:val="22"/>
        </w:rPr>
        <w:t xml:space="preserve">energy </w:t>
      </w:r>
      <w:r w:rsidRPr="008508A3">
        <w:rPr>
          <w:bCs/>
          <w:sz w:val="22"/>
          <w:szCs w:val="22"/>
        </w:rPr>
        <w:t xml:space="preserve">were generated by the </w:t>
      </w:r>
      <w:r>
        <w:rPr>
          <w:bCs/>
          <w:sz w:val="22"/>
          <w:szCs w:val="22"/>
        </w:rPr>
        <w:t>Customer</w:t>
      </w:r>
      <w:r w:rsidRPr="008508A3">
        <w:rPr>
          <w:bCs/>
          <w:sz w:val="22"/>
          <w:szCs w:val="22"/>
        </w:rPr>
        <w:t>.</w:t>
      </w:r>
    </w:p>
    <w:p w14:paraId="5B1BDF8B" w14:textId="77777777" w:rsidR="006A3963" w:rsidRPr="008508A3" w:rsidRDefault="006A3963" w:rsidP="006A3963">
      <w:pPr>
        <w:ind w:left="748"/>
        <w:jc w:val="both"/>
        <w:rPr>
          <w:bCs/>
          <w:sz w:val="22"/>
          <w:szCs w:val="22"/>
        </w:rPr>
      </w:pPr>
    </w:p>
    <w:p w14:paraId="575BCF28" w14:textId="0DF3D90E" w:rsidR="006A3963" w:rsidRDefault="006A3963" w:rsidP="006A3963">
      <w:pPr>
        <w:ind w:firstLine="748"/>
        <w:jc w:val="both"/>
        <w:rPr>
          <w:bCs/>
          <w:sz w:val="22"/>
          <w:szCs w:val="22"/>
        </w:rPr>
      </w:pPr>
      <w:r>
        <w:rPr>
          <w:bCs/>
          <w:sz w:val="22"/>
          <w:szCs w:val="22"/>
        </w:rPr>
        <w:t>E</w:t>
      </w:r>
      <w:r w:rsidRPr="008508A3">
        <w:rPr>
          <w:bCs/>
          <w:sz w:val="22"/>
          <w:szCs w:val="22"/>
        </w:rPr>
        <w:t xml:space="preserve">ach </w:t>
      </w:r>
      <w:r>
        <w:rPr>
          <w:bCs/>
          <w:sz w:val="22"/>
          <w:szCs w:val="22"/>
        </w:rPr>
        <w:t>C</w:t>
      </w:r>
      <w:r w:rsidRPr="008508A3">
        <w:rPr>
          <w:bCs/>
          <w:sz w:val="22"/>
          <w:szCs w:val="22"/>
        </w:rPr>
        <w:t xml:space="preserve">alendar </w:t>
      </w:r>
      <w:r>
        <w:rPr>
          <w:bCs/>
          <w:sz w:val="22"/>
          <w:szCs w:val="22"/>
        </w:rPr>
        <w:t>Y</w:t>
      </w:r>
      <w:r w:rsidRPr="008508A3">
        <w:rPr>
          <w:bCs/>
          <w:sz w:val="22"/>
          <w:szCs w:val="22"/>
        </w:rPr>
        <w:t>ear</w:t>
      </w:r>
      <w:r>
        <w:rPr>
          <w:bCs/>
          <w:sz w:val="22"/>
          <w:szCs w:val="22"/>
        </w:rPr>
        <w:t xml:space="preserve">, </w:t>
      </w:r>
      <w:r w:rsidRPr="00213EEB">
        <w:rPr>
          <w:bCs/>
          <w:sz w:val="22"/>
          <w:szCs w:val="22"/>
        </w:rPr>
        <w:t xml:space="preserve">for the </w:t>
      </w:r>
      <w:r>
        <w:rPr>
          <w:bCs/>
          <w:sz w:val="22"/>
          <w:szCs w:val="22"/>
        </w:rPr>
        <w:t>Customer</w:t>
      </w:r>
      <w:r w:rsidRPr="00213EEB">
        <w:rPr>
          <w:bCs/>
          <w:sz w:val="22"/>
          <w:szCs w:val="22"/>
        </w:rPr>
        <w:t xml:space="preserve"> bills produced in October (September usage)</w:t>
      </w:r>
      <w:r w:rsidRPr="008508A3">
        <w:rPr>
          <w:bCs/>
          <w:sz w:val="22"/>
          <w:szCs w:val="22"/>
        </w:rPr>
        <w:t xml:space="preserve"> </w:t>
      </w:r>
      <w:r>
        <w:rPr>
          <w:bCs/>
          <w:sz w:val="22"/>
          <w:szCs w:val="22"/>
        </w:rPr>
        <w:t>or in the last billing period that the Customer discontinues service under this tariff, the Cooperative</w:t>
      </w:r>
      <w:r w:rsidRPr="008508A3">
        <w:rPr>
          <w:bCs/>
          <w:sz w:val="22"/>
          <w:szCs w:val="22"/>
        </w:rPr>
        <w:t xml:space="preserve"> shall issue a check or billing credit to </w:t>
      </w:r>
      <w:r>
        <w:rPr>
          <w:bCs/>
          <w:sz w:val="22"/>
          <w:szCs w:val="22"/>
        </w:rPr>
        <w:t xml:space="preserve">Customers with Net Metering Facilities </w:t>
      </w:r>
      <w:r w:rsidRPr="008508A3">
        <w:rPr>
          <w:bCs/>
          <w:sz w:val="22"/>
          <w:szCs w:val="22"/>
        </w:rPr>
        <w:t>for the balance of any cr</w:t>
      </w:r>
      <w:r>
        <w:rPr>
          <w:bCs/>
          <w:sz w:val="22"/>
          <w:szCs w:val="22"/>
        </w:rPr>
        <w:t>e</w:t>
      </w:r>
      <w:r w:rsidRPr="008508A3">
        <w:rPr>
          <w:bCs/>
          <w:sz w:val="22"/>
          <w:szCs w:val="22"/>
        </w:rPr>
        <w:t xml:space="preserve">dit due in excess of amounts owed by the </w:t>
      </w:r>
      <w:r>
        <w:rPr>
          <w:bCs/>
          <w:sz w:val="22"/>
          <w:szCs w:val="22"/>
        </w:rPr>
        <w:t>Customer</w:t>
      </w:r>
      <w:r w:rsidRPr="008508A3">
        <w:rPr>
          <w:bCs/>
          <w:sz w:val="22"/>
          <w:szCs w:val="22"/>
        </w:rPr>
        <w:t xml:space="preserve"> to </w:t>
      </w:r>
      <w:r>
        <w:rPr>
          <w:bCs/>
          <w:sz w:val="22"/>
          <w:szCs w:val="22"/>
        </w:rPr>
        <w:t>the Cooperative for Non-Firm Power</w:t>
      </w:r>
      <w:r w:rsidRPr="008508A3">
        <w:rPr>
          <w:bCs/>
          <w:sz w:val="22"/>
          <w:szCs w:val="22"/>
        </w:rPr>
        <w:t>. The payment for any remaining credits shall be</w:t>
      </w:r>
      <w:r>
        <w:rPr>
          <w:bCs/>
          <w:sz w:val="22"/>
          <w:szCs w:val="22"/>
        </w:rPr>
        <w:t xml:space="preserve"> at the Cooperative’s Annual Average Avoided Cost.  The Cooperative’s Annual Average Avoided Cost shall be set at $0.</w:t>
      </w:r>
      <w:r w:rsidR="00690A61">
        <w:rPr>
          <w:bCs/>
          <w:sz w:val="22"/>
          <w:szCs w:val="22"/>
        </w:rPr>
        <w:t xml:space="preserve">02863 </w:t>
      </w:r>
      <w:r>
        <w:rPr>
          <w:bCs/>
          <w:sz w:val="22"/>
          <w:szCs w:val="22"/>
        </w:rPr>
        <w:t>per kWh.  Any payment for Firm Power will be pursuant to a separate contract.</w:t>
      </w:r>
    </w:p>
    <w:p w14:paraId="78270E70" w14:textId="77777777" w:rsidR="006A3963" w:rsidRDefault="006A3963" w:rsidP="006A3963">
      <w:pPr>
        <w:ind w:firstLine="748"/>
        <w:jc w:val="both"/>
        <w:rPr>
          <w:bCs/>
          <w:sz w:val="22"/>
          <w:szCs w:val="22"/>
        </w:rPr>
      </w:pPr>
    </w:p>
    <w:p w14:paraId="0D61E7E2" w14:textId="77777777" w:rsidR="006A3963" w:rsidRDefault="006A3963" w:rsidP="006A3963">
      <w:pPr>
        <w:jc w:val="both"/>
        <w:rPr>
          <w:b/>
          <w:bCs/>
          <w:sz w:val="22"/>
          <w:szCs w:val="22"/>
          <w:u w:val="single"/>
        </w:rPr>
      </w:pPr>
      <w:r>
        <w:rPr>
          <w:b/>
          <w:bCs/>
          <w:sz w:val="22"/>
          <w:szCs w:val="22"/>
          <w:u w:val="single"/>
        </w:rPr>
        <w:t>Administrative Charge</w:t>
      </w:r>
    </w:p>
    <w:p w14:paraId="0009930F" w14:textId="77777777" w:rsidR="006A3963" w:rsidRPr="0049378B" w:rsidRDefault="006A3963" w:rsidP="006A3963">
      <w:pPr>
        <w:jc w:val="both"/>
        <w:rPr>
          <w:b/>
          <w:bCs/>
          <w:sz w:val="22"/>
          <w:szCs w:val="22"/>
          <w:u w:val="single"/>
        </w:rPr>
      </w:pPr>
    </w:p>
    <w:p w14:paraId="0A5B64A5" w14:textId="77777777" w:rsidR="006A3963" w:rsidRDefault="006A3963" w:rsidP="006A3963">
      <w:pPr>
        <w:jc w:val="both"/>
        <w:rPr>
          <w:bCs/>
          <w:sz w:val="22"/>
          <w:szCs w:val="22"/>
        </w:rPr>
      </w:pPr>
      <w:r>
        <w:rPr>
          <w:bCs/>
          <w:sz w:val="22"/>
          <w:szCs w:val="22"/>
        </w:rPr>
        <w:t>In order to determine accurate billing and usage, net metering Customers will need to have interval meter data available (minimum data collection of every half hour).  This information is needed to ensure accurate billing and to calculate the net kWh energy billed or credited to the Customer’s account.  The following table shows the incremental costs for the increased data collection applicable to all rate classes.</w:t>
      </w:r>
    </w:p>
    <w:p w14:paraId="6F30B846" w14:textId="77777777" w:rsidR="006A3963" w:rsidRDefault="006A3963" w:rsidP="006A3963">
      <w:pPr>
        <w:jc w:val="both"/>
        <w:rPr>
          <w:bCs/>
          <w:sz w:val="22"/>
          <w:szCs w:val="22"/>
        </w:rPr>
      </w:pPr>
    </w:p>
    <w:tbl>
      <w:tblPr>
        <w:tblW w:w="0" w:type="auto"/>
        <w:tblInd w:w="682" w:type="dxa"/>
        <w:tblLayout w:type="fixed"/>
        <w:tblCellMar>
          <w:left w:w="25" w:type="dxa"/>
          <w:right w:w="25" w:type="dxa"/>
        </w:tblCellMar>
        <w:tblLook w:val="0000" w:firstRow="0" w:lastRow="0" w:firstColumn="0" w:lastColumn="0" w:noHBand="0" w:noVBand="0"/>
      </w:tblPr>
      <w:tblGrid>
        <w:gridCol w:w="6210"/>
        <w:gridCol w:w="180"/>
        <w:gridCol w:w="1620"/>
      </w:tblGrid>
      <w:tr w:rsidR="006A3963" w:rsidRPr="00FD13CC" w14:paraId="7EED0DA2" w14:textId="77777777" w:rsidTr="005F3433">
        <w:trPr>
          <w:trHeight w:val="478"/>
        </w:trPr>
        <w:tc>
          <w:tcPr>
            <w:tcW w:w="6210" w:type="dxa"/>
            <w:tcBorders>
              <w:top w:val="single" w:sz="7" w:space="0" w:color="000000"/>
              <w:left w:val="single" w:sz="7" w:space="0" w:color="000000"/>
              <w:bottom w:val="nil"/>
              <w:right w:val="single" w:sz="7" w:space="0" w:color="000000"/>
            </w:tcBorders>
          </w:tcPr>
          <w:p w14:paraId="3B1A54FA" w14:textId="77777777" w:rsidR="006A3963" w:rsidRDefault="006A3963" w:rsidP="005F3433">
            <w:pPr>
              <w:spacing w:line="120" w:lineRule="exact"/>
            </w:pPr>
            <w:r>
              <w:br w:type="page"/>
            </w:r>
          </w:p>
          <w:p w14:paraId="7C3AD2B5" w14:textId="77777777" w:rsidR="006A3963" w:rsidRPr="00FD13CC" w:rsidRDefault="006A3963" w:rsidP="005F3433">
            <w:pPr>
              <w:spacing w:line="120" w:lineRule="exact"/>
              <w:rPr>
                <w:sz w:val="22"/>
                <w:szCs w:val="22"/>
              </w:rPr>
            </w:pPr>
          </w:p>
          <w:p w14:paraId="77B26C6D" w14:textId="77777777" w:rsidR="006A3963" w:rsidRPr="00FD13CC" w:rsidRDefault="006A3963" w:rsidP="005F3433">
            <w:pPr>
              <w:spacing w:after="58"/>
              <w:rPr>
                <w:b/>
                <w:bCs/>
                <w:sz w:val="22"/>
                <w:szCs w:val="22"/>
              </w:rPr>
            </w:pPr>
            <w:r>
              <w:rPr>
                <w:b/>
                <w:bCs/>
                <w:sz w:val="22"/>
                <w:szCs w:val="22"/>
              </w:rPr>
              <w:t>Administrative Charge</w:t>
            </w:r>
          </w:p>
        </w:tc>
        <w:tc>
          <w:tcPr>
            <w:tcW w:w="180" w:type="dxa"/>
            <w:tcBorders>
              <w:top w:val="single" w:sz="7" w:space="0" w:color="000000"/>
              <w:left w:val="single" w:sz="7" w:space="0" w:color="000000"/>
              <w:bottom w:val="nil"/>
              <w:right w:val="single" w:sz="7" w:space="0" w:color="000000"/>
            </w:tcBorders>
          </w:tcPr>
          <w:p w14:paraId="12F68969" w14:textId="77777777" w:rsidR="006A3963" w:rsidRPr="00FD13CC" w:rsidRDefault="006A3963" w:rsidP="005F3433">
            <w:pPr>
              <w:spacing w:line="120" w:lineRule="exact"/>
              <w:rPr>
                <w:b/>
                <w:bCs/>
                <w:sz w:val="22"/>
                <w:szCs w:val="22"/>
              </w:rPr>
            </w:pPr>
          </w:p>
          <w:p w14:paraId="170245B5" w14:textId="77777777" w:rsidR="006A3963" w:rsidRPr="00FD13CC" w:rsidRDefault="006A3963" w:rsidP="005F3433">
            <w:pPr>
              <w:jc w:val="center"/>
              <w:rPr>
                <w:b/>
                <w:bCs/>
                <w:sz w:val="22"/>
                <w:szCs w:val="22"/>
              </w:rPr>
            </w:pPr>
          </w:p>
          <w:p w14:paraId="4D38EBF2" w14:textId="77777777" w:rsidR="006A3963" w:rsidRPr="00FD13CC" w:rsidRDefault="006A3963" w:rsidP="005F3433">
            <w:pPr>
              <w:spacing w:after="58"/>
              <w:jc w:val="center"/>
              <w:rPr>
                <w:b/>
                <w:bCs/>
                <w:sz w:val="22"/>
                <w:szCs w:val="22"/>
              </w:rPr>
            </w:pPr>
          </w:p>
        </w:tc>
        <w:tc>
          <w:tcPr>
            <w:tcW w:w="1620" w:type="dxa"/>
            <w:tcBorders>
              <w:top w:val="single" w:sz="7" w:space="0" w:color="000000"/>
              <w:left w:val="single" w:sz="7" w:space="0" w:color="000000"/>
              <w:bottom w:val="nil"/>
              <w:right w:val="single" w:sz="7" w:space="0" w:color="000000"/>
            </w:tcBorders>
          </w:tcPr>
          <w:p w14:paraId="1BC08FCA" w14:textId="77777777" w:rsidR="006A3963" w:rsidRPr="00FD13CC" w:rsidRDefault="006A3963" w:rsidP="005F3433">
            <w:pPr>
              <w:spacing w:after="58"/>
              <w:jc w:val="center"/>
              <w:rPr>
                <w:b/>
                <w:bCs/>
                <w:sz w:val="22"/>
                <w:szCs w:val="22"/>
              </w:rPr>
            </w:pPr>
          </w:p>
          <w:p w14:paraId="4558E8F0" w14:textId="77777777" w:rsidR="006A3963" w:rsidRPr="00FD13CC" w:rsidRDefault="006A3963" w:rsidP="005F3433">
            <w:pPr>
              <w:spacing w:after="58"/>
              <w:jc w:val="center"/>
              <w:rPr>
                <w:b/>
                <w:bCs/>
                <w:sz w:val="22"/>
                <w:szCs w:val="22"/>
              </w:rPr>
            </w:pPr>
            <w:r w:rsidRPr="00FD13CC">
              <w:rPr>
                <w:b/>
                <w:bCs/>
                <w:sz w:val="22"/>
                <w:szCs w:val="22"/>
              </w:rPr>
              <w:t>Monthly Rate</w:t>
            </w:r>
          </w:p>
        </w:tc>
      </w:tr>
      <w:tr w:rsidR="006A3963" w:rsidRPr="00FD13CC" w14:paraId="50E02B1C" w14:textId="77777777" w:rsidTr="005F3433">
        <w:tc>
          <w:tcPr>
            <w:tcW w:w="6210" w:type="dxa"/>
            <w:tcBorders>
              <w:top w:val="single" w:sz="7" w:space="0" w:color="000000"/>
              <w:left w:val="single" w:sz="7" w:space="0" w:color="000000"/>
              <w:bottom w:val="single" w:sz="7" w:space="0" w:color="000000"/>
              <w:right w:val="single" w:sz="7" w:space="0" w:color="000000"/>
            </w:tcBorders>
            <w:vAlign w:val="center"/>
          </w:tcPr>
          <w:p w14:paraId="673106DF" w14:textId="77777777" w:rsidR="006A3963" w:rsidRPr="00FD13CC" w:rsidRDefault="006A3963" w:rsidP="005F3433">
            <w:pPr>
              <w:spacing w:after="58"/>
              <w:rPr>
                <w:sz w:val="22"/>
                <w:szCs w:val="22"/>
              </w:rPr>
            </w:pPr>
            <w:r w:rsidRPr="00FD13CC">
              <w:rPr>
                <w:color w:val="000000"/>
                <w:sz w:val="22"/>
                <w:szCs w:val="22"/>
              </w:rPr>
              <w:t xml:space="preserve">Monthly Data Cost </w:t>
            </w:r>
          </w:p>
        </w:tc>
        <w:tc>
          <w:tcPr>
            <w:tcW w:w="180" w:type="dxa"/>
            <w:tcBorders>
              <w:top w:val="single" w:sz="7" w:space="0" w:color="000000"/>
              <w:left w:val="single" w:sz="7" w:space="0" w:color="000000"/>
              <w:bottom w:val="single" w:sz="7" w:space="0" w:color="000000"/>
              <w:right w:val="single" w:sz="7" w:space="0" w:color="000000"/>
            </w:tcBorders>
          </w:tcPr>
          <w:p w14:paraId="5EE17F23" w14:textId="77777777" w:rsidR="006A3963" w:rsidRPr="00FD13CC" w:rsidRDefault="006A3963" w:rsidP="005F3433">
            <w:pPr>
              <w:spacing w:line="120" w:lineRule="exact"/>
              <w:rPr>
                <w:sz w:val="22"/>
                <w:szCs w:val="22"/>
              </w:rPr>
            </w:pPr>
          </w:p>
          <w:p w14:paraId="0BD751A9" w14:textId="77777777" w:rsidR="006A3963" w:rsidRPr="00FD13CC" w:rsidRDefault="006A3963" w:rsidP="005F3433">
            <w:pPr>
              <w:spacing w:after="58"/>
              <w:jc w:val="right"/>
              <w:rPr>
                <w:sz w:val="22"/>
                <w:szCs w:val="22"/>
              </w:rPr>
            </w:pPr>
          </w:p>
        </w:tc>
        <w:tc>
          <w:tcPr>
            <w:tcW w:w="1620" w:type="dxa"/>
            <w:tcBorders>
              <w:top w:val="single" w:sz="7" w:space="0" w:color="000000"/>
              <w:left w:val="single" w:sz="7" w:space="0" w:color="000000"/>
              <w:bottom w:val="single" w:sz="7" w:space="0" w:color="000000"/>
              <w:right w:val="single" w:sz="7" w:space="0" w:color="000000"/>
            </w:tcBorders>
            <w:vAlign w:val="center"/>
          </w:tcPr>
          <w:p w14:paraId="5E64821B" w14:textId="77777777" w:rsidR="006A3963" w:rsidRPr="00FD13CC" w:rsidRDefault="006A3963" w:rsidP="005F3433">
            <w:pPr>
              <w:spacing w:after="58"/>
              <w:jc w:val="right"/>
              <w:rPr>
                <w:sz w:val="22"/>
                <w:szCs w:val="22"/>
              </w:rPr>
            </w:pPr>
            <w:r w:rsidRPr="00FD13CC">
              <w:rPr>
                <w:sz w:val="22"/>
                <w:szCs w:val="22"/>
              </w:rPr>
              <w:t>$</w:t>
            </w:r>
            <w:r>
              <w:rPr>
                <w:sz w:val="22"/>
                <w:szCs w:val="22"/>
              </w:rPr>
              <w:t>3</w:t>
            </w:r>
            <w:r w:rsidRPr="00FD13CC">
              <w:rPr>
                <w:sz w:val="22"/>
                <w:szCs w:val="22"/>
              </w:rPr>
              <w:t>.38</w:t>
            </w:r>
          </w:p>
        </w:tc>
      </w:tr>
    </w:tbl>
    <w:p w14:paraId="42E2C131" w14:textId="77777777" w:rsidR="006A3963" w:rsidRDefault="006A3963" w:rsidP="006A3963">
      <w:pPr>
        <w:jc w:val="both"/>
        <w:rPr>
          <w:bCs/>
          <w:sz w:val="22"/>
          <w:szCs w:val="22"/>
        </w:rPr>
        <w:sectPr w:rsidR="006A3963">
          <w:headerReference w:type="default" r:id="rId14"/>
          <w:pgSz w:w="12240" w:h="15840"/>
          <w:pgMar w:top="1440" w:right="1440" w:bottom="1440" w:left="1440" w:header="1440" w:footer="1440" w:gutter="0"/>
          <w:cols w:space="720"/>
          <w:noEndnote/>
        </w:sectPr>
      </w:pPr>
    </w:p>
    <w:p w14:paraId="101A3D7C" w14:textId="77777777" w:rsidR="006A3963" w:rsidRDefault="006A3963" w:rsidP="006A3963">
      <w:pPr>
        <w:rPr>
          <w:b/>
          <w:bCs/>
          <w:sz w:val="22"/>
          <w:szCs w:val="22"/>
          <w:u w:val="single"/>
        </w:rPr>
      </w:pPr>
      <w:r>
        <w:rPr>
          <w:b/>
          <w:bCs/>
          <w:sz w:val="22"/>
          <w:szCs w:val="22"/>
          <w:u w:val="single"/>
        </w:rPr>
        <w:lastRenderedPageBreak/>
        <w:t>Definitions</w:t>
      </w:r>
    </w:p>
    <w:p w14:paraId="59B578DD" w14:textId="77777777" w:rsidR="006A3963" w:rsidRPr="00A712B3" w:rsidRDefault="006A3963" w:rsidP="006A3963">
      <w:pPr>
        <w:ind w:left="748" w:hanging="748"/>
        <w:jc w:val="both"/>
        <w:rPr>
          <w:b/>
          <w:bCs/>
          <w:sz w:val="22"/>
          <w:szCs w:val="22"/>
          <w:u w:val="single"/>
        </w:rPr>
      </w:pPr>
    </w:p>
    <w:p w14:paraId="21EAA6AE" w14:textId="051E7B5C" w:rsidR="006A3963" w:rsidRDefault="006A3963" w:rsidP="006A3963">
      <w:pPr>
        <w:numPr>
          <w:ilvl w:val="0"/>
          <w:numId w:val="31"/>
        </w:numPr>
        <w:autoSpaceDE w:val="0"/>
        <w:autoSpaceDN w:val="0"/>
        <w:adjustRightInd w:val="0"/>
        <w:jc w:val="both"/>
        <w:rPr>
          <w:bCs/>
          <w:sz w:val="22"/>
          <w:szCs w:val="22"/>
        </w:rPr>
      </w:pPr>
      <w:r w:rsidRPr="00BB4768">
        <w:rPr>
          <w:bCs/>
          <w:sz w:val="22"/>
          <w:szCs w:val="22"/>
          <w:u w:val="single"/>
        </w:rPr>
        <w:t>Annual Average Avoided Cost</w:t>
      </w:r>
      <w:r>
        <w:rPr>
          <w:bCs/>
          <w:sz w:val="22"/>
          <w:szCs w:val="22"/>
          <w:u w:val="single"/>
        </w:rPr>
        <w:t>:</w:t>
      </w:r>
      <w:r>
        <w:rPr>
          <w:bCs/>
          <w:sz w:val="22"/>
          <w:szCs w:val="22"/>
        </w:rPr>
        <w:t xml:space="preserve"> Defined as the average annual wholesale fuel and energy costs per kWh energy purchased from the Cooperative’s wholesale power supplier during the calendar year</w:t>
      </w:r>
      <w:r w:rsidRPr="008508A3">
        <w:rPr>
          <w:bCs/>
          <w:sz w:val="22"/>
          <w:szCs w:val="22"/>
        </w:rPr>
        <w:t>.</w:t>
      </w:r>
      <w:r>
        <w:rPr>
          <w:bCs/>
          <w:sz w:val="22"/>
          <w:szCs w:val="22"/>
        </w:rPr>
        <w:t xml:space="preserve">  The Cooperative’s Annual Average Avoided Cost shall be set at $0.</w:t>
      </w:r>
      <w:r w:rsidR="00690A61">
        <w:rPr>
          <w:bCs/>
          <w:sz w:val="22"/>
          <w:szCs w:val="22"/>
        </w:rPr>
        <w:t xml:space="preserve">02863 </w:t>
      </w:r>
      <w:r>
        <w:rPr>
          <w:bCs/>
          <w:sz w:val="22"/>
          <w:szCs w:val="22"/>
        </w:rPr>
        <w:t>per kWh.</w:t>
      </w:r>
    </w:p>
    <w:p w14:paraId="4209265F" w14:textId="77777777" w:rsidR="006A3963" w:rsidRPr="00BB4768" w:rsidRDefault="006A3963" w:rsidP="006A3963">
      <w:pPr>
        <w:ind w:left="360"/>
        <w:jc w:val="both"/>
        <w:rPr>
          <w:bCs/>
          <w:sz w:val="22"/>
          <w:szCs w:val="22"/>
        </w:rPr>
      </w:pPr>
    </w:p>
    <w:p w14:paraId="7411D716" w14:textId="77777777" w:rsidR="006A3963" w:rsidRPr="00FA1FCD" w:rsidRDefault="006A3963" w:rsidP="006A3963">
      <w:pPr>
        <w:numPr>
          <w:ilvl w:val="0"/>
          <w:numId w:val="31"/>
        </w:numPr>
        <w:autoSpaceDE w:val="0"/>
        <w:autoSpaceDN w:val="0"/>
        <w:adjustRightInd w:val="0"/>
        <w:jc w:val="both"/>
        <w:rPr>
          <w:bCs/>
          <w:sz w:val="22"/>
          <w:szCs w:val="22"/>
        </w:rPr>
      </w:pPr>
      <w:r w:rsidRPr="00657F29">
        <w:rPr>
          <w:bCs/>
          <w:sz w:val="22"/>
          <w:szCs w:val="22"/>
          <w:u w:val="single"/>
        </w:rPr>
        <w:t>Calendar Year</w:t>
      </w:r>
      <w:r>
        <w:rPr>
          <w:bCs/>
          <w:sz w:val="22"/>
          <w:szCs w:val="22"/>
        </w:rPr>
        <w:t>: The Calendar Year is defined as October 1 through September 30, for the purpose of determining the billing credit for the balance of any credit due in excess of amounts owed by the Customer to the Cooperative.</w:t>
      </w:r>
    </w:p>
    <w:p w14:paraId="6B755941" w14:textId="77777777" w:rsidR="006A3963" w:rsidRPr="00BB4768" w:rsidRDefault="006A3963" w:rsidP="006A3963">
      <w:pPr>
        <w:jc w:val="both"/>
        <w:rPr>
          <w:bCs/>
          <w:sz w:val="22"/>
          <w:szCs w:val="22"/>
        </w:rPr>
      </w:pPr>
    </w:p>
    <w:p w14:paraId="0FEE12F8" w14:textId="77777777" w:rsidR="006A3963" w:rsidRDefault="006A3963" w:rsidP="006A3963">
      <w:pPr>
        <w:numPr>
          <w:ilvl w:val="0"/>
          <w:numId w:val="31"/>
        </w:numPr>
        <w:autoSpaceDE w:val="0"/>
        <w:autoSpaceDN w:val="0"/>
        <w:adjustRightInd w:val="0"/>
        <w:jc w:val="both"/>
        <w:rPr>
          <w:bCs/>
          <w:sz w:val="22"/>
          <w:szCs w:val="22"/>
        </w:rPr>
      </w:pPr>
      <w:r w:rsidRPr="00E122E3">
        <w:rPr>
          <w:bCs/>
          <w:sz w:val="22"/>
          <w:szCs w:val="22"/>
          <w:u w:val="single"/>
        </w:rPr>
        <w:t>Renewable Resource</w:t>
      </w:r>
      <w:r>
        <w:rPr>
          <w:bCs/>
          <w:sz w:val="22"/>
          <w:szCs w:val="22"/>
          <w:u w:val="single"/>
        </w:rPr>
        <w:t>:</w:t>
      </w:r>
      <w:r>
        <w:rPr>
          <w:bCs/>
          <w:sz w:val="22"/>
          <w:szCs w:val="22"/>
        </w:rPr>
        <w:t xml:space="preserve"> </w:t>
      </w:r>
      <w:r w:rsidRPr="00FA1FCD">
        <w:rPr>
          <w:bCs/>
          <w:sz w:val="22"/>
          <w:szCs w:val="22"/>
        </w:rPr>
        <w:t>Pertains to a distributed residential solar facility</w:t>
      </w:r>
      <w:r>
        <w:rPr>
          <w:bCs/>
          <w:sz w:val="22"/>
          <w:szCs w:val="22"/>
        </w:rPr>
        <w:t>,</w:t>
      </w:r>
      <w:r w:rsidRPr="00FA1FCD">
        <w:rPr>
          <w:bCs/>
          <w:sz w:val="22"/>
          <w:szCs w:val="22"/>
        </w:rPr>
        <w:t xml:space="preserve"> </w:t>
      </w:r>
      <w:r>
        <w:rPr>
          <w:bCs/>
          <w:sz w:val="22"/>
          <w:szCs w:val="22"/>
        </w:rPr>
        <w:t xml:space="preserve">either </w:t>
      </w:r>
      <w:r w:rsidRPr="00FA1FCD">
        <w:rPr>
          <w:bCs/>
          <w:sz w:val="22"/>
          <w:szCs w:val="22"/>
        </w:rPr>
        <w:t>interconnected to the Cooperative’s distribution grid or with a submitted Interconnection Application prior to close of business on February 24, 2017</w:t>
      </w:r>
      <w:r>
        <w:rPr>
          <w:bCs/>
          <w:sz w:val="22"/>
          <w:szCs w:val="22"/>
        </w:rPr>
        <w:t>.</w:t>
      </w:r>
    </w:p>
    <w:p w14:paraId="3B5A6D6A" w14:textId="77777777" w:rsidR="006A3963" w:rsidRDefault="006A3963" w:rsidP="006A3963">
      <w:pPr>
        <w:ind w:left="1080"/>
        <w:jc w:val="both"/>
        <w:rPr>
          <w:bCs/>
          <w:sz w:val="22"/>
          <w:szCs w:val="22"/>
        </w:rPr>
      </w:pPr>
    </w:p>
    <w:p w14:paraId="172453A0" w14:textId="77777777" w:rsidR="006A3963" w:rsidRDefault="006A3963" w:rsidP="006A3963">
      <w:pPr>
        <w:numPr>
          <w:ilvl w:val="0"/>
          <w:numId w:val="31"/>
        </w:numPr>
        <w:autoSpaceDE w:val="0"/>
        <w:autoSpaceDN w:val="0"/>
        <w:adjustRightInd w:val="0"/>
        <w:jc w:val="both"/>
        <w:rPr>
          <w:sz w:val="22"/>
          <w:szCs w:val="22"/>
        </w:rPr>
      </w:pPr>
      <w:r w:rsidRPr="00B40571">
        <w:rPr>
          <w:sz w:val="22"/>
          <w:szCs w:val="22"/>
          <w:u w:val="single"/>
        </w:rPr>
        <w:t>Non-Firm Power</w:t>
      </w:r>
      <w:r>
        <w:rPr>
          <w:sz w:val="22"/>
          <w:szCs w:val="22"/>
          <w:u w:val="single"/>
        </w:rPr>
        <w:t>:</w:t>
      </w:r>
      <w:r>
        <w:rPr>
          <w:sz w:val="22"/>
          <w:szCs w:val="22"/>
        </w:rPr>
        <w:t xml:space="preserve"> </w:t>
      </w:r>
      <w:r w:rsidRPr="00B40571">
        <w:rPr>
          <w:sz w:val="22"/>
          <w:szCs w:val="22"/>
        </w:rPr>
        <w:t xml:space="preserve">Electric </w:t>
      </w:r>
      <w:r>
        <w:rPr>
          <w:sz w:val="22"/>
          <w:szCs w:val="22"/>
        </w:rPr>
        <w:t>power which is supplied by the Customer’s generator at the Customer</w:t>
      </w:r>
      <w:r w:rsidRPr="00B40571">
        <w:rPr>
          <w:sz w:val="22"/>
          <w:szCs w:val="22"/>
        </w:rPr>
        <w:t>’s option, where no firm guarantee is provided, and the p</w:t>
      </w:r>
      <w:r>
        <w:rPr>
          <w:sz w:val="22"/>
          <w:szCs w:val="22"/>
        </w:rPr>
        <w:t>ower can be interrupted by the Customer</w:t>
      </w:r>
      <w:r w:rsidRPr="00B40571">
        <w:rPr>
          <w:sz w:val="22"/>
          <w:szCs w:val="22"/>
        </w:rPr>
        <w:t xml:space="preserve"> at any time.</w:t>
      </w:r>
    </w:p>
    <w:p w14:paraId="67A8EBFA" w14:textId="77777777" w:rsidR="006A3963" w:rsidRDefault="006A3963" w:rsidP="006A3963">
      <w:pPr>
        <w:ind w:left="720"/>
        <w:jc w:val="both"/>
        <w:rPr>
          <w:sz w:val="22"/>
          <w:szCs w:val="22"/>
        </w:rPr>
      </w:pPr>
    </w:p>
    <w:p w14:paraId="5671C144" w14:textId="77777777" w:rsidR="006A3963" w:rsidRPr="00EE1F5B" w:rsidRDefault="006A3963" w:rsidP="006A3963">
      <w:pPr>
        <w:numPr>
          <w:ilvl w:val="0"/>
          <w:numId w:val="31"/>
        </w:numPr>
        <w:autoSpaceDE w:val="0"/>
        <w:autoSpaceDN w:val="0"/>
        <w:adjustRightInd w:val="0"/>
        <w:jc w:val="both"/>
        <w:rPr>
          <w:bCs/>
          <w:sz w:val="22"/>
          <w:szCs w:val="22"/>
        </w:rPr>
      </w:pPr>
      <w:r w:rsidRPr="00B40571">
        <w:rPr>
          <w:sz w:val="22"/>
          <w:szCs w:val="22"/>
          <w:u w:val="single"/>
        </w:rPr>
        <w:t>Firm Power</w:t>
      </w:r>
      <w:r>
        <w:rPr>
          <w:sz w:val="22"/>
          <w:szCs w:val="22"/>
          <w:u w:val="single"/>
        </w:rPr>
        <w:t>:</w:t>
      </w:r>
      <w:r w:rsidRPr="00B40571">
        <w:rPr>
          <w:sz w:val="22"/>
          <w:szCs w:val="22"/>
        </w:rPr>
        <w:t xml:space="preserve"> </w:t>
      </w:r>
      <w:r>
        <w:rPr>
          <w:sz w:val="22"/>
          <w:szCs w:val="22"/>
        </w:rPr>
        <w:t>Electric p</w:t>
      </w:r>
      <w:r w:rsidRPr="00B40571">
        <w:rPr>
          <w:sz w:val="22"/>
          <w:szCs w:val="22"/>
        </w:rPr>
        <w:t>ower available</w:t>
      </w:r>
      <w:r>
        <w:rPr>
          <w:sz w:val="22"/>
          <w:szCs w:val="22"/>
        </w:rPr>
        <w:t xml:space="preserve"> </w:t>
      </w:r>
      <w:r w:rsidRPr="00B40571">
        <w:rPr>
          <w:sz w:val="22"/>
          <w:szCs w:val="22"/>
        </w:rPr>
        <w:t xml:space="preserve">from the </w:t>
      </w:r>
      <w:r>
        <w:rPr>
          <w:sz w:val="22"/>
          <w:szCs w:val="22"/>
        </w:rPr>
        <w:t>Customer</w:t>
      </w:r>
      <w:r w:rsidRPr="00B40571">
        <w:rPr>
          <w:sz w:val="22"/>
          <w:szCs w:val="22"/>
        </w:rPr>
        <w:t>’s facilities, upon demand, at all times</w:t>
      </w:r>
      <w:r>
        <w:rPr>
          <w:sz w:val="22"/>
          <w:szCs w:val="22"/>
        </w:rPr>
        <w:t xml:space="preserve"> </w:t>
      </w:r>
      <w:r w:rsidRPr="00B40571">
        <w:rPr>
          <w:sz w:val="22"/>
          <w:szCs w:val="22"/>
        </w:rPr>
        <w:t>with an expected or demonstrated reliability</w:t>
      </w:r>
      <w:r>
        <w:rPr>
          <w:sz w:val="22"/>
          <w:szCs w:val="22"/>
        </w:rPr>
        <w:t xml:space="preserve"> that is</w:t>
      </w:r>
      <w:r w:rsidRPr="00B40571">
        <w:rPr>
          <w:sz w:val="22"/>
          <w:szCs w:val="22"/>
        </w:rPr>
        <w:t xml:space="preserve"> covered by </w:t>
      </w:r>
      <w:r>
        <w:rPr>
          <w:sz w:val="22"/>
          <w:szCs w:val="22"/>
        </w:rPr>
        <w:t>a separate multiparty purchase a</w:t>
      </w:r>
      <w:r w:rsidRPr="00B40571">
        <w:rPr>
          <w:sz w:val="22"/>
          <w:szCs w:val="22"/>
        </w:rPr>
        <w:t>greement</w:t>
      </w:r>
      <w:r>
        <w:rPr>
          <w:sz w:val="22"/>
          <w:szCs w:val="22"/>
        </w:rPr>
        <w:t xml:space="preserve"> among the Customer, and the Cooperative</w:t>
      </w:r>
      <w:r w:rsidRPr="00B40571">
        <w:rPr>
          <w:sz w:val="22"/>
          <w:szCs w:val="22"/>
        </w:rPr>
        <w:t>.</w:t>
      </w:r>
    </w:p>
    <w:p w14:paraId="651039AC" w14:textId="77777777" w:rsidR="006A3963" w:rsidRPr="00B40571" w:rsidRDefault="006A3963" w:rsidP="006A3963">
      <w:pPr>
        <w:jc w:val="both"/>
        <w:rPr>
          <w:bCs/>
          <w:sz w:val="22"/>
          <w:szCs w:val="22"/>
        </w:rPr>
      </w:pPr>
    </w:p>
    <w:p w14:paraId="3A8171DF" w14:textId="77777777" w:rsidR="006A3963" w:rsidRPr="00224C6F" w:rsidRDefault="006A3963" w:rsidP="006A3963">
      <w:pPr>
        <w:numPr>
          <w:ilvl w:val="0"/>
          <w:numId w:val="31"/>
        </w:numPr>
        <w:autoSpaceDE w:val="0"/>
        <w:autoSpaceDN w:val="0"/>
        <w:adjustRightInd w:val="0"/>
        <w:jc w:val="both"/>
        <w:rPr>
          <w:bCs/>
          <w:sz w:val="22"/>
          <w:szCs w:val="22"/>
        </w:rPr>
      </w:pPr>
      <w:r w:rsidRPr="00B40571">
        <w:rPr>
          <w:sz w:val="22"/>
          <w:szCs w:val="22"/>
          <w:u w:val="single"/>
        </w:rPr>
        <w:t>Time Periods</w:t>
      </w:r>
      <w:r>
        <w:rPr>
          <w:sz w:val="22"/>
          <w:szCs w:val="22"/>
          <w:u w:val="single"/>
        </w:rPr>
        <w:t>:</w:t>
      </w:r>
      <w:r w:rsidRPr="00B40571">
        <w:rPr>
          <w:sz w:val="22"/>
          <w:szCs w:val="22"/>
        </w:rPr>
        <w:t xml:space="preserve"> Mountain Standard Time shall be used in the application of this rate schedule. On-peak and off-peak time periods will be determined by the applicable Standard Rate Schedule.</w:t>
      </w:r>
    </w:p>
    <w:p w14:paraId="12FA518E" w14:textId="77777777" w:rsidR="006A3963" w:rsidRPr="00B40571" w:rsidRDefault="006A3963" w:rsidP="006A3963">
      <w:pPr>
        <w:jc w:val="both"/>
        <w:rPr>
          <w:bCs/>
          <w:sz w:val="22"/>
          <w:szCs w:val="22"/>
        </w:rPr>
      </w:pPr>
    </w:p>
    <w:p w14:paraId="28176A63" w14:textId="77777777" w:rsidR="006A3963" w:rsidRPr="00420932" w:rsidRDefault="006A3963" w:rsidP="006A3963">
      <w:pPr>
        <w:numPr>
          <w:ilvl w:val="0"/>
          <w:numId w:val="31"/>
        </w:numPr>
        <w:autoSpaceDE w:val="0"/>
        <w:autoSpaceDN w:val="0"/>
        <w:adjustRightInd w:val="0"/>
        <w:jc w:val="both"/>
      </w:pPr>
      <w:r w:rsidRPr="00B40571">
        <w:rPr>
          <w:sz w:val="22"/>
          <w:szCs w:val="22"/>
          <w:u w:val="single"/>
        </w:rPr>
        <w:t>Standard Rate Schedule</w:t>
      </w:r>
      <w:r>
        <w:rPr>
          <w:sz w:val="22"/>
          <w:szCs w:val="22"/>
          <w:u w:val="single"/>
        </w:rPr>
        <w:t>:</w:t>
      </w:r>
      <w:r w:rsidRPr="00B40571">
        <w:rPr>
          <w:sz w:val="22"/>
          <w:szCs w:val="22"/>
        </w:rPr>
        <w:t xml:space="preserve"> Any of the </w:t>
      </w:r>
      <w:r>
        <w:rPr>
          <w:sz w:val="22"/>
          <w:szCs w:val="22"/>
        </w:rPr>
        <w:t>Cooperative</w:t>
      </w:r>
      <w:r w:rsidRPr="00B40571">
        <w:rPr>
          <w:sz w:val="22"/>
          <w:szCs w:val="22"/>
        </w:rPr>
        <w:t>’s retail rate schedules with metered kWh charges</w:t>
      </w:r>
      <w:r>
        <w:rPr>
          <w:sz w:val="22"/>
          <w:szCs w:val="22"/>
        </w:rPr>
        <w:t>.</w:t>
      </w:r>
    </w:p>
    <w:p w14:paraId="25591B7A" w14:textId="77777777" w:rsidR="006A3963" w:rsidRPr="00420932" w:rsidRDefault="006A3963" w:rsidP="006A3963">
      <w:pPr>
        <w:ind w:left="720"/>
        <w:jc w:val="both"/>
      </w:pPr>
    </w:p>
    <w:p w14:paraId="667FE40B" w14:textId="77777777" w:rsidR="006A3963" w:rsidRPr="00420932" w:rsidRDefault="006A3963" w:rsidP="006A3963">
      <w:pPr>
        <w:numPr>
          <w:ilvl w:val="0"/>
          <w:numId w:val="31"/>
        </w:numPr>
        <w:autoSpaceDE w:val="0"/>
        <w:autoSpaceDN w:val="0"/>
        <w:adjustRightInd w:val="0"/>
        <w:jc w:val="both"/>
        <w:rPr>
          <w:sz w:val="22"/>
          <w:szCs w:val="22"/>
        </w:rPr>
      </w:pPr>
      <w:r w:rsidRPr="00420932">
        <w:rPr>
          <w:sz w:val="22"/>
          <w:szCs w:val="22"/>
          <w:u w:val="single"/>
        </w:rPr>
        <w:t>Net Metering Facility:</w:t>
      </w:r>
      <w:r w:rsidRPr="004F2BEB">
        <w:rPr>
          <w:sz w:val="22"/>
          <w:szCs w:val="22"/>
        </w:rPr>
        <w:t xml:space="preserve">  </w:t>
      </w:r>
      <w:r>
        <w:rPr>
          <w:sz w:val="22"/>
          <w:szCs w:val="22"/>
        </w:rPr>
        <w:t xml:space="preserve">  </w:t>
      </w:r>
      <w:r w:rsidRPr="00420932">
        <w:rPr>
          <w:sz w:val="22"/>
          <w:szCs w:val="22"/>
        </w:rPr>
        <w:t>A facility for the production of electricity that: operates by or on behalf of the Customer and is located on the Customer's premises; is intended primarily to provide part or all of the Customer's requirements for electricity; uses Renewable Resources</w:t>
      </w:r>
      <w:r>
        <w:rPr>
          <w:sz w:val="22"/>
          <w:szCs w:val="22"/>
        </w:rPr>
        <w:t xml:space="preserve"> </w:t>
      </w:r>
      <w:r w:rsidRPr="00420932">
        <w:rPr>
          <w:sz w:val="22"/>
          <w:szCs w:val="22"/>
        </w:rPr>
        <w:t>(as defined herein); has a generating capacity less than or equal to 125% of the Customer's total connected load, or in the absence of Customer load data, capacity less than or equal to the Customer's electric service drop capacity; and is interconnected with and can operate in parallel and in phase with the Cooperative’s existing distribution system.</w:t>
      </w:r>
    </w:p>
    <w:p w14:paraId="51BF4D3F" w14:textId="33034C92" w:rsidR="00C90C47" w:rsidRDefault="00C90C47" w:rsidP="00C90C47">
      <w:pPr>
        <w:pStyle w:val="ListParagraph"/>
        <w:spacing w:line="480" w:lineRule="auto"/>
        <w:ind w:left="0"/>
        <w:jc w:val="center"/>
        <w:rPr>
          <w:b/>
        </w:rPr>
      </w:pPr>
    </w:p>
    <w:p w14:paraId="209D38FC" w14:textId="4A9FDB03" w:rsidR="00C90C47" w:rsidRPr="00C90C47" w:rsidRDefault="00C90C47" w:rsidP="00C90C47">
      <w:pPr>
        <w:pStyle w:val="ListParagraph"/>
        <w:spacing w:line="480" w:lineRule="auto"/>
        <w:ind w:left="0"/>
        <w:jc w:val="center"/>
        <w:rPr>
          <w:b/>
          <w:sz w:val="144"/>
          <w:szCs w:val="144"/>
        </w:rPr>
      </w:pPr>
    </w:p>
    <w:p w14:paraId="707F0D8F" w14:textId="726F35F8" w:rsidR="006621F2" w:rsidRPr="00514B2F" w:rsidRDefault="006621F2" w:rsidP="00F22572">
      <w:pPr>
        <w:jc w:val="both"/>
        <w:rPr>
          <w:b/>
          <w:color w:val="000000"/>
          <w:sz w:val="20"/>
        </w:rPr>
      </w:pPr>
    </w:p>
    <w:sectPr w:rsidR="006621F2" w:rsidRPr="00514B2F" w:rsidSect="000D5D65">
      <w:headerReference w:type="default" r:id="rId15"/>
      <w:pgSz w:w="12240" w:h="15840" w:code="1"/>
      <w:pgMar w:top="1440" w:right="1440" w:bottom="1152" w:left="1440" w:header="720" w:footer="25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D0484" w14:textId="77777777" w:rsidR="00CD6805" w:rsidRDefault="00CD6805">
      <w:r>
        <w:separator/>
      </w:r>
    </w:p>
  </w:endnote>
  <w:endnote w:type="continuationSeparator" w:id="0">
    <w:p w14:paraId="7151008F" w14:textId="77777777" w:rsidR="00CD6805" w:rsidRDefault="00CD6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891D8" w14:textId="77777777" w:rsidR="00550594" w:rsidRDefault="005505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4A156" w14:textId="77777777" w:rsidR="00550594" w:rsidRDefault="005505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C8134" w14:textId="77777777" w:rsidR="00550594" w:rsidRDefault="00550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BE7A8" w14:textId="77777777" w:rsidR="00CD6805" w:rsidRDefault="00CD6805">
      <w:r>
        <w:separator/>
      </w:r>
    </w:p>
  </w:footnote>
  <w:footnote w:type="continuationSeparator" w:id="0">
    <w:p w14:paraId="0FA96640" w14:textId="77777777" w:rsidR="00CD6805" w:rsidRDefault="00CD6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7E018" w14:textId="77777777" w:rsidR="00550594" w:rsidRDefault="005505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CBDD" w14:textId="77777777" w:rsidR="006A3963" w:rsidRPr="00F7371F" w:rsidRDefault="006A3963" w:rsidP="006A3963">
    <w:pPr>
      <w:pStyle w:val="Header"/>
      <w:tabs>
        <w:tab w:val="clear" w:pos="4320"/>
        <w:tab w:val="clear" w:pos="8640"/>
        <w:tab w:val="center" w:pos="4675"/>
        <w:tab w:val="right" w:pos="9350"/>
      </w:tabs>
      <w:jc w:val="center"/>
      <w:rPr>
        <w:rStyle w:val="PageNumber"/>
        <w:b/>
        <w:sz w:val="22"/>
        <w:szCs w:val="22"/>
      </w:rPr>
    </w:pPr>
    <w:r w:rsidRPr="00F7371F">
      <w:rPr>
        <w:rStyle w:val="PageNumber"/>
        <w:b/>
        <w:sz w:val="22"/>
        <w:szCs w:val="22"/>
      </w:rPr>
      <w:t>ELECTRIC RATES</w:t>
    </w:r>
  </w:p>
  <w:p w14:paraId="21519B1A" w14:textId="77777777" w:rsidR="006A3963" w:rsidRPr="00F7371F" w:rsidRDefault="006A3963" w:rsidP="006A3963">
    <w:pPr>
      <w:pStyle w:val="Header"/>
      <w:tabs>
        <w:tab w:val="clear" w:pos="4320"/>
        <w:tab w:val="clear" w:pos="8640"/>
        <w:tab w:val="center" w:pos="4675"/>
        <w:tab w:val="right" w:pos="9350"/>
      </w:tabs>
      <w:rPr>
        <w:rStyle w:val="PageNumber"/>
        <w:b/>
        <w:sz w:val="22"/>
        <w:szCs w:val="22"/>
      </w:rPr>
    </w:pPr>
  </w:p>
  <w:p w14:paraId="52B808AA" w14:textId="77777777" w:rsidR="006A3963" w:rsidRPr="007454C1" w:rsidRDefault="006A3963" w:rsidP="006A3963">
    <w:pPr>
      <w:pStyle w:val="Header"/>
      <w:tabs>
        <w:tab w:val="clear" w:pos="4320"/>
        <w:tab w:val="clear" w:pos="8640"/>
        <w:tab w:val="center" w:pos="4675"/>
        <w:tab w:val="right" w:pos="9350"/>
      </w:tabs>
      <w:rPr>
        <w:rStyle w:val="PageNumber"/>
        <w:b/>
        <w:sz w:val="22"/>
        <w:szCs w:val="22"/>
      </w:rPr>
    </w:pPr>
    <w:r w:rsidRPr="007454C1">
      <w:rPr>
        <w:rStyle w:val="PageNumber"/>
        <w:b/>
        <w:sz w:val="22"/>
        <w:szCs w:val="22"/>
      </w:rPr>
      <w:t>Trico Electric Cooperative, Inc.</w:t>
    </w:r>
  </w:p>
  <w:p w14:paraId="793141E3" w14:textId="77777777" w:rsidR="006A3963" w:rsidRPr="007454C1" w:rsidRDefault="006A3963" w:rsidP="006A3963">
    <w:pPr>
      <w:pStyle w:val="Header"/>
      <w:tabs>
        <w:tab w:val="clear" w:pos="4320"/>
        <w:tab w:val="clear" w:pos="8640"/>
        <w:tab w:val="center" w:pos="4675"/>
        <w:tab w:val="right" w:pos="9350"/>
      </w:tabs>
      <w:rPr>
        <w:rStyle w:val="PageNumber"/>
        <w:b/>
        <w:sz w:val="22"/>
        <w:szCs w:val="22"/>
      </w:rPr>
    </w:pPr>
    <w:r w:rsidRPr="007454C1">
      <w:rPr>
        <w:rStyle w:val="PageNumber"/>
        <w:b/>
        <w:sz w:val="22"/>
        <w:szCs w:val="22"/>
      </w:rPr>
      <w:t xml:space="preserve">8600 </w:t>
    </w:r>
    <w:smartTag w:uri="urn:schemas-microsoft-com:office:smarttags" w:element="address">
      <w:smartTag w:uri="urn:schemas-microsoft-com:office:smarttags" w:element="Street">
        <w:r w:rsidRPr="007454C1">
          <w:rPr>
            <w:rStyle w:val="PageNumber"/>
            <w:b/>
            <w:sz w:val="22"/>
            <w:szCs w:val="22"/>
          </w:rPr>
          <w:t>W. Tangerine Road</w:t>
        </w:r>
      </w:smartTag>
    </w:smartTag>
  </w:p>
  <w:p w14:paraId="71B9A363" w14:textId="77777777" w:rsidR="006A3963" w:rsidRPr="007454C1" w:rsidRDefault="006A3963" w:rsidP="006A3963">
    <w:pPr>
      <w:pStyle w:val="Header"/>
      <w:tabs>
        <w:tab w:val="clear" w:pos="4320"/>
        <w:tab w:val="clear" w:pos="8640"/>
        <w:tab w:val="center" w:pos="4675"/>
        <w:tab w:val="right" w:pos="9350"/>
      </w:tabs>
      <w:rPr>
        <w:rStyle w:val="PageNumber"/>
        <w:b/>
        <w:sz w:val="22"/>
        <w:szCs w:val="22"/>
      </w:rPr>
    </w:pPr>
    <w:smartTag w:uri="urn:schemas-microsoft-com:office:smarttags" w:element="place">
      <w:smartTag w:uri="urn:schemas-microsoft-com:office:smarttags" w:element="City">
        <w:r w:rsidRPr="007454C1">
          <w:rPr>
            <w:rStyle w:val="PageNumber"/>
            <w:b/>
            <w:sz w:val="22"/>
            <w:szCs w:val="22"/>
          </w:rPr>
          <w:t>Marana</w:t>
        </w:r>
      </w:smartTag>
      <w:r w:rsidRPr="007454C1">
        <w:rPr>
          <w:rStyle w:val="PageNumber"/>
          <w:b/>
          <w:sz w:val="22"/>
          <w:szCs w:val="22"/>
        </w:rPr>
        <w:t xml:space="preserve">, </w:t>
      </w:r>
      <w:smartTag w:uri="urn:schemas-microsoft-com:office:smarttags" w:element="State">
        <w:r w:rsidRPr="007454C1">
          <w:rPr>
            <w:rStyle w:val="PageNumber"/>
            <w:b/>
            <w:sz w:val="22"/>
            <w:szCs w:val="22"/>
          </w:rPr>
          <w:t>Arizona</w:t>
        </w:r>
      </w:smartTag>
      <w:r w:rsidRPr="007454C1">
        <w:rPr>
          <w:rStyle w:val="PageNumber"/>
          <w:b/>
          <w:sz w:val="22"/>
          <w:szCs w:val="22"/>
        </w:rPr>
        <w:t xml:space="preserve"> </w:t>
      </w:r>
      <w:smartTag w:uri="urn:schemas-microsoft-com:office:smarttags" w:element="PostalCode">
        <w:r w:rsidRPr="007454C1">
          <w:rPr>
            <w:rStyle w:val="PageNumber"/>
            <w:b/>
            <w:sz w:val="22"/>
            <w:szCs w:val="22"/>
          </w:rPr>
          <w:t>85658</w:t>
        </w:r>
      </w:smartTag>
    </w:smartTag>
  </w:p>
  <w:p w14:paraId="79BE0BF7" w14:textId="74FDA850" w:rsidR="006A3963" w:rsidRPr="007454C1" w:rsidRDefault="006A3963" w:rsidP="006A3963">
    <w:pPr>
      <w:pStyle w:val="Header"/>
      <w:tabs>
        <w:tab w:val="clear" w:pos="4320"/>
        <w:tab w:val="clear" w:pos="8640"/>
        <w:tab w:val="left" w:pos="1122"/>
        <w:tab w:val="center" w:pos="4675"/>
        <w:tab w:val="right" w:pos="9350"/>
      </w:tabs>
      <w:rPr>
        <w:rStyle w:val="PageNumber"/>
        <w:b/>
        <w:sz w:val="22"/>
        <w:szCs w:val="22"/>
      </w:rPr>
    </w:pPr>
    <w:r w:rsidRPr="007454C1">
      <w:rPr>
        <w:rStyle w:val="PageNumber"/>
        <w:b/>
        <w:sz w:val="22"/>
        <w:szCs w:val="22"/>
      </w:rPr>
      <w:t>Filed By:</w:t>
    </w:r>
    <w:r w:rsidRPr="007454C1">
      <w:rPr>
        <w:rStyle w:val="PageNumber"/>
        <w:b/>
        <w:sz w:val="22"/>
        <w:szCs w:val="22"/>
      </w:rPr>
      <w:tab/>
    </w:r>
    <w:r w:rsidR="00305369">
      <w:rPr>
        <w:rStyle w:val="PageNumber"/>
        <w:b/>
        <w:sz w:val="22"/>
        <w:szCs w:val="22"/>
      </w:rPr>
      <w:t>Brian Heithoff</w:t>
    </w:r>
  </w:p>
  <w:p w14:paraId="0ADDFE71" w14:textId="77777777" w:rsidR="006A3963" w:rsidRPr="007454C1" w:rsidRDefault="006A3963" w:rsidP="006A3963">
    <w:pPr>
      <w:pStyle w:val="Header"/>
      <w:tabs>
        <w:tab w:val="clear" w:pos="4320"/>
        <w:tab w:val="clear" w:pos="8640"/>
        <w:tab w:val="left" w:pos="1122"/>
        <w:tab w:val="center" w:pos="4675"/>
        <w:tab w:val="right" w:pos="9350"/>
      </w:tabs>
      <w:rPr>
        <w:rStyle w:val="PageNumber"/>
        <w:b/>
        <w:sz w:val="22"/>
        <w:szCs w:val="22"/>
      </w:rPr>
    </w:pPr>
    <w:r w:rsidRPr="007454C1">
      <w:rPr>
        <w:rStyle w:val="PageNumber"/>
        <w:b/>
        <w:sz w:val="22"/>
        <w:szCs w:val="22"/>
      </w:rPr>
      <w:t xml:space="preserve">Title: </w:t>
    </w:r>
    <w:r w:rsidRPr="007454C1">
      <w:rPr>
        <w:rStyle w:val="PageNumber"/>
        <w:b/>
        <w:sz w:val="22"/>
        <w:szCs w:val="22"/>
      </w:rPr>
      <w:tab/>
      <w:t>CEO/General Manager</w:t>
    </w:r>
  </w:p>
  <w:p w14:paraId="0176E456" w14:textId="77777777" w:rsidR="006A3963" w:rsidRPr="007454C1" w:rsidRDefault="006A3963" w:rsidP="006A3963">
    <w:pPr>
      <w:pStyle w:val="Header"/>
      <w:tabs>
        <w:tab w:val="clear" w:pos="4320"/>
        <w:tab w:val="clear" w:pos="8640"/>
        <w:tab w:val="left" w:pos="1309"/>
        <w:tab w:val="center" w:pos="4675"/>
        <w:tab w:val="right" w:pos="9350"/>
      </w:tabs>
      <w:rPr>
        <w:rStyle w:val="PageNumber"/>
        <w:sz w:val="22"/>
        <w:szCs w:val="22"/>
      </w:rPr>
    </w:pPr>
  </w:p>
  <w:p w14:paraId="49225BF5" w14:textId="067FB2D3" w:rsidR="006A3963" w:rsidRPr="004149C4" w:rsidRDefault="006A3963" w:rsidP="006A3963">
    <w:pPr>
      <w:pStyle w:val="Header"/>
      <w:tabs>
        <w:tab w:val="clear" w:pos="4320"/>
        <w:tab w:val="clear" w:pos="8640"/>
        <w:tab w:val="left" w:pos="1309"/>
        <w:tab w:val="center" w:pos="4675"/>
        <w:tab w:val="right" w:pos="9350"/>
      </w:tabs>
      <w:rPr>
        <w:rStyle w:val="PageNumber"/>
        <w:sz w:val="22"/>
        <w:szCs w:val="22"/>
      </w:rPr>
    </w:pPr>
    <w:r w:rsidRPr="007454C1">
      <w:rPr>
        <w:rStyle w:val="PageNumber"/>
        <w:sz w:val="22"/>
        <w:szCs w:val="22"/>
      </w:rPr>
      <w:t xml:space="preserve">Effective Date:  </w:t>
    </w:r>
    <w:r w:rsidR="00550594">
      <w:rPr>
        <w:rStyle w:val="PageNumber"/>
        <w:sz w:val="22"/>
        <w:szCs w:val="22"/>
      </w:rPr>
      <w:t xml:space="preserve">May 1, </w:t>
    </w:r>
    <w:r w:rsidR="00550594">
      <w:rPr>
        <w:rStyle w:val="PageNumber"/>
        <w:sz w:val="22"/>
        <w:szCs w:val="22"/>
      </w:rPr>
      <w:t>2023</w:t>
    </w:r>
  </w:p>
  <w:p w14:paraId="462E9FFE" w14:textId="77777777" w:rsidR="006A3963" w:rsidRPr="004149C4" w:rsidRDefault="006A3963" w:rsidP="006A3963">
    <w:pPr>
      <w:pStyle w:val="Header"/>
      <w:tabs>
        <w:tab w:val="clear" w:pos="4320"/>
        <w:tab w:val="clear" w:pos="8640"/>
        <w:tab w:val="left" w:pos="1309"/>
        <w:tab w:val="center" w:pos="4675"/>
        <w:tab w:val="right" w:pos="9350"/>
      </w:tabs>
      <w:rPr>
        <w:rStyle w:val="PageNumber"/>
        <w:sz w:val="22"/>
        <w:szCs w:val="22"/>
      </w:rPr>
    </w:pPr>
  </w:p>
  <w:p w14:paraId="05BCBE5A" w14:textId="6FAD047E" w:rsidR="006A3963" w:rsidRDefault="006A3963" w:rsidP="006A3963">
    <w:pPr>
      <w:pStyle w:val="Header"/>
      <w:tabs>
        <w:tab w:val="clear" w:pos="4320"/>
        <w:tab w:val="clear" w:pos="8640"/>
        <w:tab w:val="left" w:pos="1309"/>
        <w:tab w:val="center" w:pos="4675"/>
        <w:tab w:val="right" w:pos="9350"/>
      </w:tabs>
      <w:jc w:val="center"/>
      <w:rPr>
        <w:rStyle w:val="PageNumber"/>
        <w:b/>
        <w:sz w:val="22"/>
        <w:szCs w:val="22"/>
      </w:rPr>
    </w:pPr>
    <w:r>
      <w:rPr>
        <w:rStyle w:val="PageNumber"/>
        <w:b/>
        <w:sz w:val="22"/>
        <w:szCs w:val="22"/>
      </w:rPr>
      <w:t>RESIDENTIAL SOLAR NET METERING TARIFF</w:t>
    </w:r>
  </w:p>
  <w:p w14:paraId="5B9253CD" w14:textId="66E73891" w:rsidR="006A3963" w:rsidRDefault="006A3963" w:rsidP="006A3963">
    <w:pPr>
      <w:pStyle w:val="Header"/>
      <w:tabs>
        <w:tab w:val="clear" w:pos="4320"/>
        <w:tab w:val="clear" w:pos="8640"/>
        <w:tab w:val="left" w:pos="1309"/>
        <w:tab w:val="center" w:pos="4675"/>
        <w:tab w:val="right" w:pos="9350"/>
      </w:tabs>
      <w:jc w:val="center"/>
      <w:rPr>
        <w:rStyle w:val="PageNumber"/>
        <w:b/>
        <w:sz w:val="22"/>
        <w:szCs w:val="22"/>
      </w:rPr>
    </w:pPr>
    <w:r>
      <w:rPr>
        <w:rStyle w:val="PageNumber"/>
        <w:b/>
        <w:sz w:val="22"/>
        <w:szCs w:val="22"/>
      </w:rPr>
      <w:t>SCHEDULE NM (FROZEN)</w:t>
    </w:r>
  </w:p>
  <w:p w14:paraId="58025D3C" w14:textId="04101C8C" w:rsidR="006A3963" w:rsidRPr="00F7371F" w:rsidRDefault="006A3963" w:rsidP="006A3963">
    <w:pPr>
      <w:pStyle w:val="Header"/>
      <w:tabs>
        <w:tab w:val="clear" w:pos="4320"/>
        <w:tab w:val="clear" w:pos="8640"/>
        <w:tab w:val="left" w:pos="1309"/>
        <w:tab w:val="center" w:pos="4675"/>
        <w:tab w:val="right" w:pos="9350"/>
      </w:tabs>
      <w:rPr>
        <w:sz w:val="22"/>
        <w:szCs w:val="22"/>
      </w:rPr>
    </w:pPr>
    <w:r>
      <w:rPr>
        <w:b/>
        <w:noProof/>
        <w:sz w:val="22"/>
        <w:szCs w:val="22"/>
      </w:rPr>
      <mc:AlternateContent>
        <mc:Choice Requires="wps">
          <w:drawing>
            <wp:anchor distT="0" distB="0" distL="114300" distR="114300" simplePos="0" relativeHeight="251657216" behindDoc="0" locked="0" layoutInCell="1" allowOverlap="1" wp14:anchorId="6CE9AEB8" wp14:editId="5BE0B843">
              <wp:simplePos x="0" y="0"/>
              <wp:positionH relativeFrom="column">
                <wp:posOffset>38100</wp:posOffset>
              </wp:positionH>
              <wp:positionV relativeFrom="paragraph">
                <wp:posOffset>26035</wp:posOffset>
              </wp:positionV>
              <wp:extent cx="5924550" cy="9525"/>
              <wp:effectExtent l="9525" t="13970" r="9525" b="508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245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F6219E" id="_x0000_t32" coordsize="21600,21600" o:spt="32" o:oned="t" path="m,l21600,21600e" filled="f">
              <v:path arrowok="t" fillok="f" o:connecttype="none"/>
              <o:lock v:ext="edit" shapetype="t"/>
            </v:shapetype>
            <v:shape id="Straight Arrow Connector 10" o:spid="_x0000_s1026" type="#_x0000_t32" style="position:absolute;margin-left:3pt;margin-top:2.05pt;width:466.5pt;height:.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29F7C" w14:textId="77777777" w:rsidR="00550594" w:rsidRDefault="005505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BAF8A" w14:textId="77777777" w:rsidR="006A3963" w:rsidRDefault="006A3963" w:rsidP="006A3963">
    <w:pPr>
      <w:pStyle w:val="Header"/>
      <w:tabs>
        <w:tab w:val="clear" w:pos="4320"/>
        <w:tab w:val="clear" w:pos="8640"/>
        <w:tab w:val="left" w:pos="1309"/>
        <w:tab w:val="center" w:pos="4675"/>
        <w:tab w:val="right" w:pos="9350"/>
      </w:tabs>
      <w:jc w:val="center"/>
      <w:rPr>
        <w:rStyle w:val="PageNumber"/>
        <w:b/>
        <w:sz w:val="22"/>
        <w:szCs w:val="22"/>
      </w:rPr>
    </w:pPr>
    <w:r>
      <w:rPr>
        <w:rStyle w:val="PageNumber"/>
        <w:b/>
        <w:sz w:val="22"/>
        <w:szCs w:val="22"/>
      </w:rPr>
      <w:t>RESIDENTIAL SOLAR NET METERING TARIFF</w:t>
    </w:r>
  </w:p>
  <w:p w14:paraId="6DA9FD4C" w14:textId="77777777" w:rsidR="006A3963" w:rsidRDefault="006A3963" w:rsidP="006A3963">
    <w:pPr>
      <w:pStyle w:val="Header"/>
      <w:tabs>
        <w:tab w:val="clear" w:pos="4320"/>
        <w:tab w:val="clear" w:pos="8640"/>
        <w:tab w:val="left" w:pos="1309"/>
        <w:tab w:val="center" w:pos="4675"/>
        <w:tab w:val="right" w:pos="9350"/>
      </w:tabs>
      <w:jc w:val="center"/>
      <w:rPr>
        <w:rStyle w:val="PageNumber"/>
        <w:b/>
        <w:sz w:val="22"/>
        <w:szCs w:val="22"/>
      </w:rPr>
    </w:pPr>
    <w:r>
      <w:rPr>
        <w:rStyle w:val="PageNumber"/>
        <w:b/>
        <w:sz w:val="22"/>
        <w:szCs w:val="22"/>
      </w:rPr>
      <w:t>SCHEDULE NM (FROZEN)</w:t>
    </w:r>
  </w:p>
  <w:p w14:paraId="2D674758" w14:textId="77777777" w:rsidR="006A3963" w:rsidRPr="00F7371F" w:rsidRDefault="006A3963" w:rsidP="006A3963">
    <w:pPr>
      <w:pStyle w:val="Header"/>
      <w:tabs>
        <w:tab w:val="clear" w:pos="4320"/>
        <w:tab w:val="clear" w:pos="8640"/>
        <w:tab w:val="left" w:pos="1309"/>
        <w:tab w:val="center" w:pos="4675"/>
        <w:tab w:val="right" w:pos="9350"/>
      </w:tabs>
      <w:rPr>
        <w:sz w:val="22"/>
        <w:szCs w:val="22"/>
      </w:rPr>
    </w:pPr>
    <w:r>
      <w:rPr>
        <w:b/>
        <w:noProof/>
        <w:sz w:val="22"/>
        <w:szCs w:val="22"/>
      </w:rPr>
      <mc:AlternateContent>
        <mc:Choice Requires="wps">
          <w:drawing>
            <wp:anchor distT="0" distB="0" distL="114300" distR="114300" simplePos="0" relativeHeight="251656192" behindDoc="0" locked="0" layoutInCell="1" allowOverlap="1" wp14:anchorId="6E28C2D3" wp14:editId="2CC6F9E9">
              <wp:simplePos x="0" y="0"/>
              <wp:positionH relativeFrom="column">
                <wp:posOffset>38100</wp:posOffset>
              </wp:positionH>
              <wp:positionV relativeFrom="paragraph">
                <wp:posOffset>26035</wp:posOffset>
              </wp:positionV>
              <wp:extent cx="5924550" cy="9525"/>
              <wp:effectExtent l="9525" t="13970" r="9525" b="508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245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2B15CB" id="_x0000_t32" coordsize="21600,21600" o:spt="32" o:oned="t" path="m,l21600,21600e" filled="f">
              <v:path arrowok="t" fillok="f" o:connecttype="none"/>
              <o:lock v:ext="edit" shapetype="t"/>
            </v:shapetype>
            <v:shape id="Straight Arrow Connector 7" o:spid="_x0000_s1026" type="#_x0000_t32" style="position:absolute;margin-left:3pt;margin-top:2.05pt;width:466.5pt;height:.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&#1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2553" w14:textId="77777777" w:rsidR="001B5B31" w:rsidRPr="00F22572" w:rsidRDefault="001B5B31" w:rsidP="00F225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2005"/>
      <w:numFmt w:val="decimal"/>
      <w:suff w:val="nothing"/>
      <w:lvlText w:val="%1."/>
      <w:lvlJc w:val="left"/>
      <w:rPr>
        <w:rFonts w:cs="Times New Roman"/>
      </w:rPr>
    </w:lvl>
    <w:lvl w:ilvl="1">
      <w:start w:val="1"/>
      <w:numFmt w:val="decimal"/>
      <w:suff w:val="nothing"/>
      <w:lvlText w:val="%1.%2"/>
      <w:lvlJc w:val="left"/>
      <w:rPr>
        <w:rFonts w:cs="Times New Roman"/>
      </w:rPr>
    </w:lvl>
    <w:lvl w:ilvl="2">
      <w:start w:val="1"/>
      <w:numFmt w:val="decimal"/>
      <w:suff w:val="nothing"/>
      <w:lvlText w:val="%1.%2%3"/>
      <w:lvlJc w:val="left"/>
      <w:rPr>
        <w:rFonts w:cs="Times New Roman"/>
      </w:rPr>
    </w:lvl>
    <w:lvl w:ilvl="3">
      <w:start w:val="1"/>
      <w:numFmt w:val="decimal"/>
      <w:suff w:val="nothing"/>
      <w:lvlText w:val="%1.%2%3%4"/>
      <w:lvlJc w:val="left"/>
      <w:rPr>
        <w:rFonts w:cs="Times New Roman"/>
      </w:rPr>
    </w:lvl>
    <w:lvl w:ilvl="4">
      <w:start w:val="1"/>
      <w:numFmt w:val="decimal"/>
      <w:suff w:val="nothing"/>
      <w:lvlText w:val="%1.%2%3%4%5"/>
      <w:lvlJc w:val="left"/>
      <w:rPr>
        <w:rFonts w:cs="Times New Roman"/>
      </w:rPr>
    </w:lvl>
    <w:lvl w:ilvl="5">
      <w:start w:val="1"/>
      <w:numFmt w:val="decimal"/>
      <w:suff w:val="nothing"/>
      <w:lvlText w:val="%1.%2%3%4%5%6"/>
      <w:lvlJc w:val="left"/>
      <w:rPr>
        <w:rFonts w:cs="Times New Roman"/>
      </w:rPr>
    </w:lvl>
    <w:lvl w:ilvl="6">
      <w:start w:val="1"/>
      <w:numFmt w:val="decimal"/>
      <w:suff w:val="nothing"/>
      <w:lvlText w:val="%1.%2%3%4%5%6%7"/>
      <w:lvlJc w:val="left"/>
      <w:rPr>
        <w:rFonts w:cs="Times New Roman"/>
      </w:rPr>
    </w:lvl>
    <w:lvl w:ilvl="7">
      <w:start w:val="1"/>
      <w:numFmt w:val="decimal"/>
      <w:suff w:val="nothing"/>
      <w:lvlText w:val="%1.%2%3%4%5%6%7%8"/>
      <w:lvlJc w:val="left"/>
      <w:rPr>
        <w:rFonts w:cs="Times New Roman"/>
      </w:rPr>
    </w:lvl>
    <w:lvl w:ilvl="8">
      <w:start w:val="1"/>
      <w:numFmt w:val="lowerRoman"/>
      <w:suff w:val="nothing"/>
      <w:lvlText w:val="%9)"/>
      <w:lvlJc w:val="left"/>
      <w:rPr>
        <w:rFonts w:cs="Times New Roman"/>
      </w:rPr>
    </w:lvl>
  </w:abstractNum>
  <w:abstractNum w:abstractNumId="1" w15:restartNumberingAfterBreak="0">
    <w:nsid w:val="00000002"/>
    <w:multiLevelType w:val="multilevel"/>
    <w:tmpl w:val="00000002"/>
    <w:lvl w:ilvl="0">
      <w:start w:val="8"/>
      <w:numFmt w:val="decimal"/>
      <w:suff w:val="nothing"/>
      <w:lvlText w:val="%1."/>
      <w:lvlJc w:val="left"/>
      <w:rPr>
        <w:rFonts w:cs="Times New Roman"/>
      </w:rPr>
    </w:lvl>
    <w:lvl w:ilvl="1">
      <w:start w:val="1"/>
      <w:numFmt w:val="decimal"/>
      <w:suff w:val="nothing"/>
      <w:lvlText w:val="%1.%2"/>
      <w:lvlJc w:val="left"/>
      <w:rPr>
        <w:rFonts w:cs="Times New Roman"/>
      </w:rPr>
    </w:lvl>
    <w:lvl w:ilvl="2">
      <w:start w:val="1"/>
      <w:numFmt w:val="decimal"/>
      <w:suff w:val="nothing"/>
      <w:lvlText w:val="%1.%2%3"/>
      <w:lvlJc w:val="left"/>
      <w:rPr>
        <w:rFonts w:cs="Times New Roman"/>
      </w:rPr>
    </w:lvl>
    <w:lvl w:ilvl="3">
      <w:start w:val="1"/>
      <w:numFmt w:val="decimal"/>
      <w:suff w:val="nothing"/>
      <w:lvlText w:val="%1.%2%3%4"/>
      <w:lvlJc w:val="left"/>
      <w:rPr>
        <w:rFonts w:cs="Times New Roman"/>
      </w:rPr>
    </w:lvl>
    <w:lvl w:ilvl="4">
      <w:start w:val="1"/>
      <w:numFmt w:val="decimal"/>
      <w:suff w:val="nothing"/>
      <w:lvlText w:val="%1.%2%3%4%5"/>
      <w:lvlJc w:val="left"/>
      <w:rPr>
        <w:rFonts w:cs="Times New Roman"/>
      </w:rPr>
    </w:lvl>
    <w:lvl w:ilvl="5">
      <w:start w:val="1"/>
      <w:numFmt w:val="decimal"/>
      <w:suff w:val="nothing"/>
      <w:lvlText w:val="%1.%2%3%4%5%6"/>
      <w:lvlJc w:val="left"/>
      <w:rPr>
        <w:rFonts w:cs="Times New Roman"/>
      </w:rPr>
    </w:lvl>
    <w:lvl w:ilvl="6">
      <w:start w:val="1"/>
      <w:numFmt w:val="decimal"/>
      <w:suff w:val="nothing"/>
      <w:lvlText w:val="%1.%2%3%4%5%6%7"/>
      <w:lvlJc w:val="left"/>
      <w:rPr>
        <w:rFonts w:cs="Times New Roman"/>
      </w:rPr>
    </w:lvl>
    <w:lvl w:ilvl="7">
      <w:start w:val="1"/>
      <w:numFmt w:val="decimal"/>
      <w:suff w:val="nothing"/>
      <w:lvlText w:val="%1.%2%3%4%5%6%7%8"/>
      <w:lvlJc w:val="left"/>
      <w:rPr>
        <w:rFonts w:cs="Times New Roman"/>
      </w:rPr>
    </w:lvl>
    <w:lvl w:ilvl="8">
      <w:start w:val="1"/>
      <w:numFmt w:val="lowerRoman"/>
      <w:suff w:val="nothing"/>
      <w:lvlText w:val="%9)"/>
      <w:lvlJc w:val="left"/>
      <w:rPr>
        <w:rFonts w:cs="Times New Roman"/>
      </w:rPr>
    </w:lvl>
  </w:abstractNum>
  <w:abstractNum w:abstractNumId="2" w15:restartNumberingAfterBreak="0">
    <w:nsid w:val="00000003"/>
    <w:multiLevelType w:val="multilevel"/>
    <w:tmpl w:val="00000003"/>
    <w:lvl w:ilvl="0">
      <w:start w:val="14"/>
      <w:numFmt w:val="decimal"/>
      <w:suff w:val="nothing"/>
      <w:lvlText w:val="%1."/>
      <w:lvlJc w:val="left"/>
      <w:rPr>
        <w:rFonts w:cs="Times New Roman"/>
      </w:rPr>
    </w:lvl>
    <w:lvl w:ilvl="1">
      <w:start w:val="1"/>
      <w:numFmt w:val="decimal"/>
      <w:suff w:val="nothing"/>
      <w:lvlText w:val="%1.%2"/>
      <w:lvlJc w:val="left"/>
      <w:rPr>
        <w:rFonts w:cs="Times New Roman"/>
      </w:rPr>
    </w:lvl>
    <w:lvl w:ilvl="2">
      <w:start w:val="1"/>
      <w:numFmt w:val="decimal"/>
      <w:suff w:val="nothing"/>
      <w:lvlText w:val="%1.%2%3"/>
      <w:lvlJc w:val="left"/>
      <w:rPr>
        <w:rFonts w:cs="Times New Roman"/>
      </w:rPr>
    </w:lvl>
    <w:lvl w:ilvl="3">
      <w:start w:val="1"/>
      <w:numFmt w:val="decimal"/>
      <w:suff w:val="nothing"/>
      <w:lvlText w:val="%1.%2%3%4"/>
      <w:lvlJc w:val="left"/>
      <w:rPr>
        <w:rFonts w:cs="Times New Roman"/>
      </w:rPr>
    </w:lvl>
    <w:lvl w:ilvl="4">
      <w:start w:val="1"/>
      <w:numFmt w:val="decimal"/>
      <w:suff w:val="nothing"/>
      <w:lvlText w:val="%1.%2%3%4%5"/>
      <w:lvlJc w:val="left"/>
      <w:rPr>
        <w:rFonts w:cs="Times New Roman"/>
      </w:rPr>
    </w:lvl>
    <w:lvl w:ilvl="5">
      <w:start w:val="1"/>
      <w:numFmt w:val="decimal"/>
      <w:suff w:val="nothing"/>
      <w:lvlText w:val="%1.%2%3%4%5%6"/>
      <w:lvlJc w:val="left"/>
      <w:rPr>
        <w:rFonts w:cs="Times New Roman"/>
      </w:rPr>
    </w:lvl>
    <w:lvl w:ilvl="6">
      <w:start w:val="1"/>
      <w:numFmt w:val="decimal"/>
      <w:suff w:val="nothing"/>
      <w:lvlText w:val="%1.%2%3%4%5%6%7"/>
      <w:lvlJc w:val="left"/>
      <w:rPr>
        <w:rFonts w:cs="Times New Roman"/>
      </w:rPr>
    </w:lvl>
    <w:lvl w:ilvl="7">
      <w:start w:val="1"/>
      <w:numFmt w:val="decimal"/>
      <w:suff w:val="nothing"/>
      <w:lvlText w:val="%1.%2%3%4%5%6%7%8"/>
      <w:lvlJc w:val="left"/>
      <w:rPr>
        <w:rFonts w:cs="Times New Roman"/>
      </w:rPr>
    </w:lvl>
    <w:lvl w:ilvl="8">
      <w:start w:val="1"/>
      <w:numFmt w:val="lowerRoman"/>
      <w:suff w:val="nothing"/>
      <w:lvlText w:val="%9)"/>
      <w:lvlJc w:val="left"/>
      <w:rPr>
        <w:rFonts w:cs="Times New Roman"/>
      </w:rPr>
    </w:lvl>
  </w:abstractNum>
  <w:abstractNum w:abstractNumId="3" w15:restartNumberingAfterBreak="0">
    <w:nsid w:val="00000004"/>
    <w:multiLevelType w:val="multilevel"/>
    <w:tmpl w:val="00000004"/>
    <w:lvl w:ilvl="0">
      <w:start w:val="25"/>
      <w:numFmt w:val="decimal"/>
      <w:suff w:val="nothing"/>
      <w:lvlText w:val="%1."/>
      <w:lvlJc w:val="left"/>
      <w:rPr>
        <w:rFonts w:cs="Times New Roman"/>
      </w:rPr>
    </w:lvl>
    <w:lvl w:ilvl="1">
      <w:start w:val="1"/>
      <w:numFmt w:val="decimal"/>
      <w:suff w:val="nothing"/>
      <w:lvlText w:val="%1.%2"/>
      <w:lvlJc w:val="left"/>
      <w:rPr>
        <w:rFonts w:cs="Times New Roman"/>
      </w:rPr>
    </w:lvl>
    <w:lvl w:ilvl="2">
      <w:start w:val="1"/>
      <w:numFmt w:val="decimal"/>
      <w:suff w:val="nothing"/>
      <w:lvlText w:val="%1.%2%3"/>
      <w:lvlJc w:val="left"/>
      <w:rPr>
        <w:rFonts w:cs="Times New Roman"/>
      </w:rPr>
    </w:lvl>
    <w:lvl w:ilvl="3">
      <w:start w:val="1"/>
      <w:numFmt w:val="decimal"/>
      <w:suff w:val="nothing"/>
      <w:lvlText w:val="%1.%2%3%4"/>
      <w:lvlJc w:val="left"/>
      <w:rPr>
        <w:rFonts w:cs="Times New Roman"/>
      </w:rPr>
    </w:lvl>
    <w:lvl w:ilvl="4">
      <w:start w:val="1"/>
      <w:numFmt w:val="decimal"/>
      <w:suff w:val="nothing"/>
      <w:lvlText w:val="%1.%2%3%4%5"/>
      <w:lvlJc w:val="left"/>
      <w:rPr>
        <w:rFonts w:cs="Times New Roman"/>
      </w:rPr>
    </w:lvl>
    <w:lvl w:ilvl="5">
      <w:start w:val="1"/>
      <w:numFmt w:val="decimal"/>
      <w:suff w:val="nothing"/>
      <w:lvlText w:val="%1.%2%3%4%5%6"/>
      <w:lvlJc w:val="left"/>
      <w:rPr>
        <w:rFonts w:cs="Times New Roman"/>
      </w:rPr>
    </w:lvl>
    <w:lvl w:ilvl="6">
      <w:start w:val="1"/>
      <w:numFmt w:val="decimal"/>
      <w:suff w:val="nothing"/>
      <w:lvlText w:val="%1.%2%3%4%5%6%7"/>
      <w:lvlJc w:val="left"/>
      <w:rPr>
        <w:rFonts w:cs="Times New Roman"/>
      </w:rPr>
    </w:lvl>
    <w:lvl w:ilvl="7">
      <w:start w:val="1"/>
      <w:numFmt w:val="decimal"/>
      <w:suff w:val="nothing"/>
      <w:lvlText w:val="%1.%2%3%4%5%6%7%8"/>
      <w:lvlJc w:val="left"/>
      <w:rPr>
        <w:rFonts w:cs="Times New Roman"/>
      </w:rPr>
    </w:lvl>
    <w:lvl w:ilvl="8">
      <w:start w:val="1"/>
      <w:numFmt w:val="lowerRoman"/>
      <w:suff w:val="nothing"/>
      <w:lvlText w:val="%9)"/>
      <w:lvlJc w:val="left"/>
      <w:rPr>
        <w:rFonts w:cs="Times New Roman"/>
      </w:rPr>
    </w:lvl>
  </w:abstractNum>
  <w:abstractNum w:abstractNumId="4" w15:restartNumberingAfterBreak="0">
    <w:nsid w:val="02C445F7"/>
    <w:multiLevelType w:val="hybridMultilevel"/>
    <w:tmpl w:val="6DA85D8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40A2A77"/>
    <w:multiLevelType w:val="hybridMultilevel"/>
    <w:tmpl w:val="B4E2C702"/>
    <w:lvl w:ilvl="0" w:tplc="86CA5AB4">
      <w:start w:val="1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DEF3FE8"/>
    <w:multiLevelType w:val="hybridMultilevel"/>
    <w:tmpl w:val="6DA85D8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C50A25"/>
    <w:multiLevelType w:val="hybridMultilevel"/>
    <w:tmpl w:val="86644998"/>
    <w:lvl w:ilvl="0" w:tplc="CE121C86">
      <w:start w:val="4"/>
      <w:numFmt w:val="upperRoman"/>
      <w:lvlText w:val="%1."/>
      <w:lvlJc w:val="left"/>
      <w:pPr>
        <w:tabs>
          <w:tab w:val="num" w:pos="1080"/>
        </w:tabs>
        <w:ind w:left="1080" w:hanging="720"/>
      </w:pPr>
      <w:rPr>
        <w:rFonts w:cs="Times New Roman" w:hint="default"/>
      </w:rPr>
    </w:lvl>
    <w:lvl w:ilvl="1" w:tplc="8E689EEA" w:tentative="1">
      <w:start w:val="1"/>
      <w:numFmt w:val="lowerLetter"/>
      <w:lvlText w:val="%2."/>
      <w:lvlJc w:val="left"/>
      <w:pPr>
        <w:tabs>
          <w:tab w:val="num" w:pos="1440"/>
        </w:tabs>
        <w:ind w:left="1440" w:hanging="360"/>
      </w:pPr>
      <w:rPr>
        <w:rFonts w:cs="Times New Roman"/>
      </w:rPr>
    </w:lvl>
    <w:lvl w:ilvl="2" w:tplc="1CBCAB44" w:tentative="1">
      <w:start w:val="1"/>
      <w:numFmt w:val="lowerRoman"/>
      <w:lvlText w:val="%3."/>
      <w:lvlJc w:val="right"/>
      <w:pPr>
        <w:tabs>
          <w:tab w:val="num" w:pos="2160"/>
        </w:tabs>
        <w:ind w:left="2160" w:hanging="180"/>
      </w:pPr>
      <w:rPr>
        <w:rFonts w:cs="Times New Roman"/>
      </w:rPr>
    </w:lvl>
    <w:lvl w:ilvl="3" w:tplc="EADC92BE" w:tentative="1">
      <w:start w:val="1"/>
      <w:numFmt w:val="decimal"/>
      <w:lvlText w:val="%4."/>
      <w:lvlJc w:val="left"/>
      <w:pPr>
        <w:tabs>
          <w:tab w:val="num" w:pos="2880"/>
        </w:tabs>
        <w:ind w:left="2880" w:hanging="360"/>
      </w:pPr>
      <w:rPr>
        <w:rFonts w:cs="Times New Roman"/>
      </w:rPr>
    </w:lvl>
    <w:lvl w:ilvl="4" w:tplc="F402B5A4" w:tentative="1">
      <w:start w:val="1"/>
      <w:numFmt w:val="lowerLetter"/>
      <w:lvlText w:val="%5."/>
      <w:lvlJc w:val="left"/>
      <w:pPr>
        <w:tabs>
          <w:tab w:val="num" w:pos="3600"/>
        </w:tabs>
        <w:ind w:left="3600" w:hanging="360"/>
      </w:pPr>
      <w:rPr>
        <w:rFonts w:cs="Times New Roman"/>
      </w:rPr>
    </w:lvl>
    <w:lvl w:ilvl="5" w:tplc="F034A4CC" w:tentative="1">
      <w:start w:val="1"/>
      <w:numFmt w:val="lowerRoman"/>
      <w:lvlText w:val="%6."/>
      <w:lvlJc w:val="right"/>
      <w:pPr>
        <w:tabs>
          <w:tab w:val="num" w:pos="4320"/>
        </w:tabs>
        <w:ind w:left="4320" w:hanging="180"/>
      </w:pPr>
      <w:rPr>
        <w:rFonts w:cs="Times New Roman"/>
      </w:rPr>
    </w:lvl>
    <w:lvl w:ilvl="6" w:tplc="B8286BDE" w:tentative="1">
      <w:start w:val="1"/>
      <w:numFmt w:val="decimal"/>
      <w:lvlText w:val="%7."/>
      <w:lvlJc w:val="left"/>
      <w:pPr>
        <w:tabs>
          <w:tab w:val="num" w:pos="5040"/>
        </w:tabs>
        <w:ind w:left="5040" w:hanging="360"/>
      </w:pPr>
      <w:rPr>
        <w:rFonts w:cs="Times New Roman"/>
      </w:rPr>
    </w:lvl>
    <w:lvl w:ilvl="7" w:tplc="B83A1D80" w:tentative="1">
      <w:start w:val="1"/>
      <w:numFmt w:val="lowerLetter"/>
      <w:lvlText w:val="%8."/>
      <w:lvlJc w:val="left"/>
      <w:pPr>
        <w:tabs>
          <w:tab w:val="num" w:pos="5760"/>
        </w:tabs>
        <w:ind w:left="5760" w:hanging="360"/>
      </w:pPr>
      <w:rPr>
        <w:rFonts w:cs="Times New Roman"/>
      </w:rPr>
    </w:lvl>
    <w:lvl w:ilvl="8" w:tplc="2966AEF6" w:tentative="1">
      <w:start w:val="1"/>
      <w:numFmt w:val="lowerRoman"/>
      <w:lvlText w:val="%9."/>
      <w:lvlJc w:val="right"/>
      <w:pPr>
        <w:tabs>
          <w:tab w:val="num" w:pos="6480"/>
        </w:tabs>
        <w:ind w:left="6480" w:hanging="180"/>
      </w:pPr>
      <w:rPr>
        <w:rFonts w:cs="Times New Roman"/>
      </w:rPr>
    </w:lvl>
  </w:abstractNum>
  <w:abstractNum w:abstractNumId="8" w15:restartNumberingAfterBreak="0">
    <w:nsid w:val="157E3C5C"/>
    <w:multiLevelType w:val="multilevel"/>
    <w:tmpl w:val="8764ABAE"/>
    <w:lvl w:ilvl="0">
      <w:start w:val="1"/>
      <w:numFmt w:val="upperRoman"/>
      <w:pStyle w:val="StandardL1"/>
      <w:lvlText w:val="%1."/>
      <w:lvlJc w:val="left"/>
      <w:pPr>
        <w:tabs>
          <w:tab w:val="num" w:pos="720"/>
        </w:tabs>
      </w:pPr>
      <w:rPr>
        <w:rFonts w:cs="Times New Roman"/>
        <w:u w:val="none"/>
      </w:rPr>
    </w:lvl>
    <w:lvl w:ilvl="1">
      <w:start w:val="1"/>
      <w:numFmt w:val="upperLetter"/>
      <w:pStyle w:val="StandardL2"/>
      <w:lvlText w:val="%2."/>
      <w:lvlJc w:val="left"/>
      <w:pPr>
        <w:tabs>
          <w:tab w:val="num" w:pos="1080"/>
        </w:tabs>
        <w:ind w:firstLine="720"/>
      </w:pPr>
      <w:rPr>
        <w:rFonts w:cs="Times New Roman"/>
        <w:u w:val="none"/>
      </w:rPr>
    </w:lvl>
    <w:lvl w:ilvl="2">
      <w:start w:val="1"/>
      <w:numFmt w:val="decimal"/>
      <w:pStyle w:val="StandardL3"/>
      <w:lvlText w:val="%3."/>
      <w:lvlJc w:val="left"/>
      <w:pPr>
        <w:tabs>
          <w:tab w:val="num" w:pos="1800"/>
        </w:tabs>
        <w:ind w:firstLine="1440"/>
      </w:pPr>
      <w:rPr>
        <w:rFonts w:cs="Times New Roman"/>
        <w:u w:val="none"/>
      </w:rPr>
    </w:lvl>
    <w:lvl w:ilvl="3">
      <w:start w:val="1"/>
      <w:numFmt w:val="lowerLetter"/>
      <w:lvlText w:val="%4."/>
      <w:lvlJc w:val="left"/>
      <w:pPr>
        <w:tabs>
          <w:tab w:val="num" w:pos="2520"/>
        </w:tabs>
        <w:ind w:firstLine="2160"/>
      </w:pPr>
      <w:rPr>
        <w:rFonts w:cs="Times New Roman"/>
      </w:rPr>
    </w:lvl>
    <w:lvl w:ilvl="4">
      <w:start w:val="1"/>
      <w:numFmt w:val="lowerRoman"/>
      <w:lvlText w:val="%5."/>
      <w:lvlJc w:val="left"/>
      <w:pPr>
        <w:tabs>
          <w:tab w:val="num" w:pos="3600"/>
        </w:tabs>
        <w:ind w:firstLine="2880"/>
      </w:pPr>
      <w:rPr>
        <w:rFonts w:cs="Times New Roman"/>
      </w:rPr>
    </w:lvl>
    <w:lvl w:ilvl="5">
      <w:start w:val="1"/>
      <w:numFmt w:val="lowerLetter"/>
      <w:lvlText w:val="(%6)"/>
      <w:lvlJc w:val="left"/>
      <w:pPr>
        <w:tabs>
          <w:tab w:val="num" w:pos="3960"/>
        </w:tabs>
        <w:ind w:firstLine="3600"/>
      </w:pPr>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9" w15:restartNumberingAfterBreak="0">
    <w:nsid w:val="17CA5F95"/>
    <w:multiLevelType w:val="hybridMultilevel"/>
    <w:tmpl w:val="991091CA"/>
    <w:lvl w:ilvl="0" w:tplc="A7BEA9B8">
      <w:start w:val="4"/>
      <w:numFmt w:val="upperRoman"/>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1A850E96"/>
    <w:multiLevelType w:val="hybridMultilevel"/>
    <w:tmpl w:val="652E0FB6"/>
    <w:lvl w:ilvl="0" w:tplc="4C82A7D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1F941B24"/>
    <w:multiLevelType w:val="hybridMultilevel"/>
    <w:tmpl w:val="54B297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D07AFE"/>
    <w:multiLevelType w:val="hybridMultilevel"/>
    <w:tmpl w:val="6A024C3E"/>
    <w:lvl w:ilvl="0" w:tplc="FBA21D90">
      <w:start w:val="3"/>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23A33B1"/>
    <w:multiLevelType w:val="hybridMultilevel"/>
    <w:tmpl w:val="652E0FB6"/>
    <w:lvl w:ilvl="0" w:tplc="4C82A7D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245A4F66"/>
    <w:multiLevelType w:val="hybridMultilevel"/>
    <w:tmpl w:val="34B2FCFE"/>
    <w:lvl w:ilvl="0" w:tplc="2578E2D2">
      <w:start w:val="9"/>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2B0D46AC"/>
    <w:multiLevelType w:val="hybridMultilevel"/>
    <w:tmpl w:val="D4623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AE0939"/>
    <w:multiLevelType w:val="hybridMultilevel"/>
    <w:tmpl w:val="C314934A"/>
    <w:lvl w:ilvl="0" w:tplc="7F2E7B2A">
      <w:start w:val="1"/>
      <w:numFmt w:val="decimal"/>
      <w:lvlText w:val="(%1)"/>
      <w:lvlJc w:val="left"/>
      <w:pPr>
        <w:tabs>
          <w:tab w:val="num" w:pos="1080"/>
        </w:tabs>
        <w:ind w:left="1080" w:hanging="360"/>
      </w:pPr>
      <w:rPr>
        <w:rFonts w:cs="Times New Roman" w:hint="default"/>
      </w:rPr>
    </w:lvl>
    <w:lvl w:ilvl="1" w:tplc="62C0D1E6" w:tentative="1">
      <w:start w:val="1"/>
      <w:numFmt w:val="lowerLetter"/>
      <w:lvlText w:val="%2."/>
      <w:lvlJc w:val="left"/>
      <w:pPr>
        <w:tabs>
          <w:tab w:val="num" w:pos="1800"/>
        </w:tabs>
        <w:ind w:left="1800" w:hanging="360"/>
      </w:pPr>
      <w:rPr>
        <w:rFonts w:cs="Times New Roman"/>
      </w:rPr>
    </w:lvl>
    <w:lvl w:ilvl="2" w:tplc="14CE7E88" w:tentative="1">
      <w:start w:val="1"/>
      <w:numFmt w:val="lowerRoman"/>
      <w:lvlText w:val="%3."/>
      <w:lvlJc w:val="right"/>
      <w:pPr>
        <w:tabs>
          <w:tab w:val="num" w:pos="2520"/>
        </w:tabs>
        <w:ind w:left="2520" w:hanging="180"/>
      </w:pPr>
      <w:rPr>
        <w:rFonts w:cs="Times New Roman"/>
      </w:rPr>
    </w:lvl>
    <w:lvl w:ilvl="3" w:tplc="8A06B11E" w:tentative="1">
      <w:start w:val="1"/>
      <w:numFmt w:val="decimal"/>
      <w:lvlText w:val="%4."/>
      <w:lvlJc w:val="left"/>
      <w:pPr>
        <w:tabs>
          <w:tab w:val="num" w:pos="3240"/>
        </w:tabs>
        <w:ind w:left="3240" w:hanging="360"/>
      </w:pPr>
      <w:rPr>
        <w:rFonts w:cs="Times New Roman"/>
      </w:rPr>
    </w:lvl>
    <w:lvl w:ilvl="4" w:tplc="4000BE0E" w:tentative="1">
      <w:start w:val="1"/>
      <w:numFmt w:val="lowerLetter"/>
      <w:lvlText w:val="%5."/>
      <w:lvlJc w:val="left"/>
      <w:pPr>
        <w:tabs>
          <w:tab w:val="num" w:pos="3960"/>
        </w:tabs>
        <w:ind w:left="3960" w:hanging="360"/>
      </w:pPr>
      <w:rPr>
        <w:rFonts w:cs="Times New Roman"/>
      </w:rPr>
    </w:lvl>
    <w:lvl w:ilvl="5" w:tplc="8E5E1E72" w:tentative="1">
      <w:start w:val="1"/>
      <w:numFmt w:val="lowerRoman"/>
      <w:lvlText w:val="%6."/>
      <w:lvlJc w:val="right"/>
      <w:pPr>
        <w:tabs>
          <w:tab w:val="num" w:pos="4680"/>
        </w:tabs>
        <w:ind w:left="4680" w:hanging="180"/>
      </w:pPr>
      <w:rPr>
        <w:rFonts w:cs="Times New Roman"/>
      </w:rPr>
    </w:lvl>
    <w:lvl w:ilvl="6" w:tplc="67221868" w:tentative="1">
      <w:start w:val="1"/>
      <w:numFmt w:val="decimal"/>
      <w:lvlText w:val="%7."/>
      <w:lvlJc w:val="left"/>
      <w:pPr>
        <w:tabs>
          <w:tab w:val="num" w:pos="5400"/>
        </w:tabs>
        <w:ind w:left="5400" w:hanging="360"/>
      </w:pPr>
      <w:rPr>
        <w:rFonts w:cs="Times New Roman"/>
      </w:rPr>
    </w:lvl>
    <w:lvl w:ilvl="7" w:tplc="BB30A2FE" w:tentative="1">
      <w:start w:val="1"/>
      <w:numFmt w:val="lowerLetter"/>
      <w:lvlText w:val="%8."/>
      <w:lvlJc w:val="left"/>
      <w:pPr>
        <w:tabs>
          <w:tab w:val="num" w:pos="6120"/>
        </w:tabs>
        <w:ind w:left="6120" w:hanging="360"/>
      </w:pPr>
      <w:rPr>
        <w:rFonts w:cs="Times New Roman"/>
      </w:rPr>
    </w:lvl>
    <w:lvl w:ilvl="8" w:tplc="729EB10A" w:tentative="1">
      <w:start w:val="1"/>
      <w:numFmt w:val="lowerRoman"/>
      <w:lvlText w:val="%9."/>
      <w:lvlJc w:val="right"/>
      <w:pPr>
        <w:tabs>
          <w:tab w:val="num" w:pos="6840"/>
        </w:tabs>
        <w:ind w:left="6840" w:hanging="180"/>
      </w:pPr>
      <w:rPr>
        <w:rFonts w:cs="Times New Roman"/>
      </w:rPr>
    </w:lvl>
  </w:abstractNum>
  <w:abstractNum w:abstractNumId="17" w15:restartNumberingAfterBreak="0">
    <w:nsid w:val="33521E92"/>
    <w:multiLevelType w:val="hybridMultilevel"/>
    <w:tmpl w:val="536E25D8"/>
    <w:lvl w:ilvl="0" w:tplc="D1E8500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3BE169EF"/>
    <w:multiLevelType w:val="hybridMultilevel"/>
    <w:tmpl w:val="46EEA666"/>
    <w:lvl w:ilvl="0" w:tplc="3E72075A">
      <w:start w:val="1"/>
      <w:numFmt w:val="decimal"/>
      <w:lvlText w:val="%1."/>
      <w:lvlJc w:val="left"/>
      <w:pPr>
        <w:tabs>
          <w:tab w:val="num" w:pos="1080"/>
        </w:tabs>
        <w:ind w:left="1080" w:hanging="360"/>
      </w:pPr>
      <w:rPr>
        <w:rFonts w:cs="Times New Roman" w:hint="default"/>
      </w:rPr>
    </w:lvl>
    <w:lvl w:ilvl="1" w:tplc="59D4B1D0">
      <w:start w:val="1"/>
      <w:numFmt w:val="lowerLetter"/>
      <w:lvlText w:val="%2."/>
      <w:lvlJc w:val="left"/>
      <w:pPr>
        <w:tabs>
          <w:tab w:val="num" w:pos="1800"/>
        </w:tabs>
        <w:ind w:left="1800" w:hanging="360"/>
      </w:pPr>
      <w:rPr>
        <w:rFonts w:cs="Times New Roman"/>
      </w:rPr>
    </w:lvl>
    <w:lvl w:ilvl="2" w:tplc="EB90A00C" w:tentative="1">
      <w:start w:val="1"/>
      <w:numFmt w:val="lowerRoman"/>
      <w:lvlText w:val="%3."/>
      <w:lvlJc w:val="right"/>
      <w:pPr>
        <w:tabs>
          <w:tab w:val="num" w:pos="2520"/>
        </w:tabs>
        <w:ind w:left="2520" w:hanging="180"/>
      </w:pPr>
      <w:rPr>
        <w:rFonts w:cs="Times New Roman"/>
      </w:rPr>
    </w:lvl>
    <w:lvl w:ilvl="3" w:tplc="60A6247C" w:tentative="1">
      <w:start w:val="1"/>
      <w:numFmt w:val="decimal"/>
      <w:lvlText w:val="%4."/>
      <w:lvlJc w:val="left"/>
      <w:pPr>
        <w:tabs>
          <w:tab w:val="num" w:pos="3240"/>
        </w:tabs>
        <w:ind w:left="3240" w:hanging="360"/>
      </w:pPr>
      <w:rPr>
        <w:rFonts w:cs="Times New Roman"/>
      </w:rPr>
    </w:lvl>
    <w:lvl w:ilvl="4" w:tplc="EAEC0CF2" w:tentative="1">
      <w:start w:val="1"/>
      <w:numFmt w:val="lowerLetter"/>
      <w:lvlText w:val="%5."/>
      <w:lvlJc w:val="left"/>
      <w:pPr>
        <w:tabs>
          <w:tab w:val="num" w:pos="3960"/>
        </w:tabs>
        <w:ind w:left="3960" w:hanging="360"/>
      </w:pPr>
      <w:rPr>
        <w:rFonts w:cs="Times New Roman"/>
      </w:rPr>
    </w:lvl>
    <w:lvl w:ilvl="5" w:tplc="DE54FAE0" w:tentative="1">
      <w:start w:val="1"/>
      <w:numFmt w:val="lowerRoman"/>
      <w:lvlText w:val="%6."/>
      <w:lvlJc w:val="right"/>
      <w:pPr>
        <w:tabs>
          <w:tab w:val="num" w:pos="4680"/>
        </w:tabs>
        <w:ind w:left="4680" w:hanging="180"/>
      </w:pPr>
      <w:rPr>
        <w:rFonts w:cs="Times New Roman"/>
      </w:rPr>
    </w:lvl>
    <w:lvl w:ilvl="6" w:tplc="ECFC1780" w:tentative="1">
      <w:start w:val="1"/>
      <w:numFmt w:val="decimal"/>
      <w:lvlText w:val="%7."/>
      <w:lvlJc w:val="left"/>
      <w:pPr>
        <w:tabs>
          <w:tab w:val="num" w:pos="5400"/>
        </w:tabs>
        <w:ind w:left="5400" w:hanging="360"/>
      </w:pPr>
      <w:rPr>
        <w:rFonts w:cs="Times New Roman"/>
      </w:rPr>
    </w:lvl>
    <w:lvl w:ilvl="7" w:tplc="F8FA235E" w:tentative="1">
      <w:start w:val="1"/>
      <w:numFmt w:val="lowerLetter"/>
      <w:lvlText w:val="%8."/>
      <w:lvlJc w:val="left"/>
      <w:pPr>
        <w:tabs>
          <w:tab w:val="num" w:pos="6120"/>
        </w:tabs>
        <w:ind w:left="6120" w:hanging="360"/>
      </w:pPr>
      <w:rPr>
        <w:rFonts w:cs="Times New Roman"/>
      </w:rPr>
    </w:lvl>
    <w:lvl w:ilvl="8" w:tplc="18A01DF0" w:tentative="1">
      <w:start w:val="1"/>
      <w:numFmt w:val="lowerRoman"/>
      <w:lvlText w:val="%9."/>
      <w:lvlJc w:val="right"/>
      <w:pPr>
        <w:tabs>
          <w:tab w:val="num" w:pos="6840"/>
        </w:tabs>
        <w:ind w:left="6840" w:hanging="180"/>
      </w:pPr>
      <w:rPr>
        <w:rFonts w:cs="Times New Roman"/>
      </w:rPr>
    </w:lvl>
  </w:abstractNum>
  <w:abstractNum w:abstractNumId="19" w15:restartNumberingAfterBreak="0">
    <w:nsid w:val="3C5720A6"/>
    <w:multiLevelType w:val="hybridMultilevel"/>
    <w:tmpl w:val="6DA85D8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9B1BE8"/>
    <w:multiLevelType w:val="hybridMultilevel"/>
    <w:tmpl w:val="6DA85D8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78578D6"/>
    <w:multiLevelType w:val="hybridMultilevel"/>
    <w:tmpl w:val="24FC42D4"/>
    <w:lvl w:ilvl="0" w:tplc="2B2A600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E2C24EC"/>
    <w:multiLevelType w:val="hybridMultilevel"/>
    <w:tmpl w:val="6DA85D8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D08477B"/>
    <w:multiLevelType w:val="hybridMultilevel"/>
    <w:tmpl w:val="79009926"/>
    <w:lvl w:ilvl="0" w:tplc="3554448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6CC060E5"/>
    <w:multiLevelType w:val="hybridMultilevel"/>
    <w:tmpl w:val="6DA85D8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17E36DB"/>
    <w:multiLevelType w:val="hybridMultilevel"/>
    <w:tmpl w:val="1AD6D73A"/>
    <w:lvl w:ilvl="0" w:tplc="6D885ABA">
      <w:start w:val="3"/>
      <w:numFmt w:val="upperRoman"/>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ABC6325"/>
    <w:multiLevelType w:val="hybridMultilevel"/>
    <w:tmpl w:val="617676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8645888">
    <w:abstractNumId w:val="8"/>
  </w:num>
  <w:num w:numId="2" w16cid:durableId="704866942">
    <w:abstractNumId w:val="8"/>
  </w:num>
  <w:num w:numId="3" w16cid:durableId="1411855289">
    <w:abstractNumId w:val="8"/>
  </w:num>
  <w:num w:numId="4" w16cid:durableId="371273497">
    <w:abstractNumId w:val="8"/>
  </w:num>
  <w:num w:numId="5" w16cid:durableId="2125615163">
    <w:abstractNumId w:val="8"/>
  </w:num>
  <w:num w:numId="6" w16cid:durableId="441999253">
    <w:abstractNumId w:val="8"/>
  </w:num>
  <w:num w:numId="7" w16cid:durableId="1149203548">
    <w:abstractNumId w:val="0"/>
  </w:num>
  <w:num w:numId="8" w16cid:durableId="1009143744">
    <w:abstractNumId w:val="1"/>
  </w:num>
  <w:num w:numId="9" w16cid:durableId="267078878">
    <w:abstractNumId w:val="2"/>
  </w:num>
  <w:num w:numId="10" w16cid:durableId="1636400644">
    <w:abstractNumId w:val="3"/>
  </w:num>
  <w:num w:numId="11" w16cid:durableId="1371298377">
    <w:abstractNumId w:val="18"/>
  </w:num>
  <w:num w:numId="12" w16cid:durableId="1684167637">
    <w:abstractNumId w:val="16"/>
  </w:num>
  <w:num w:numId="13" w16cid:durableId="1195264150">
    <w:abstractNumId w:val="7"/>
  </w:num>
  <w:num w:numId="14" w16cid:durableId="1099789452">
    <w:abstractNumId w:val="25"/>
  </w:num>
  <w:num w:numId="15" w16cid:durableId="1872763210">
    <w:abstractNumId w:val="9"/>
  </w:num>
  <w:num w:numId="16" w16cid:durableId="976953899">
    <w:abstractNumId w:val="17"/>
  </w:num>
  <w:num w:numId="17" w16cid:durableId="802967109">
    <w:abstractNumId w:val="12"/>
  </w:num>
  <w:num w:numId="18" w16cid:durableId="1475872655">
    <w:abstractNumId w:val="15"/>
  </w:num>
  <w:num w:numId="19" w16cid:durableId="1897692482">
    <w:abstractNumId w:val="21"/>
  </w:num>
  <w:num w:numId="20" w16cid:durableId="915938446">
    <w:abstractNumId w:val="23"/>
  </w:num>
  <w:num w:numId="21" w16cid:durableId="1548176104">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16cid:durableId="592278812">
    <w:abstractNumId w:val="14"/>
  </w:num>
  <w:num w:numId="23" w16cid:durableId="582842367">
    <w:abstractNumId w:val="5"/>
  </w:num>
  <w:num w:numId="24" w16cid:durableId="1286883938">
    <w:abstractNumId w:val="13"/>
  </w:num>
  <w:num w:numId="25" w16cid:durableId="2113864311">
    <w:abstractNumId w:val="20"/>
  </w:num>
  <w:num w:numId="26" w16cid:durableId="640423383">
    <w:abstractNumId w:val="26"/>
  </w:num>
  <w:num w:numId="27" w16cid:durableId="1256017932">
    <w:abstractNumId w:val="11"/>
  </w:num>
  <w:num w:numId="28" w16cid:durableId="865169506">
    <w:abstractNumId w:val="10"/>
  </w:num>
  <w:num w:numId="29" w16cid:durableId="557203771">
    <w:abstractNumId w:val="19"/>
  </w:num>
  <w:num w:numId="30" w16cid:durableId="2060397413">
    <w:abstractNumId w:val="4"/>
  </w:num>
  <w:num w:numId="31" w16cid:durableId="1953631123">
    <w:abstractNumId w:val="6"/>
  </w:num>
  <w:num w:numId="32" w16cid:durableId="474224969">
    <w:abstractNumId w:val="22"/>
  </w:num>
  <w:num w:numId="33" w16cid:durableId="145254921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1A7"/>
    <w:rsid w:val="00006D25"/>
    <w:rsid w:val="00011771"/>
    <w:rsid w:val="0001479B"/>
    <w:rsid w:val="00014C69"/>
    <w:rsid w:val="00017D2A"/>
    <w:rsid w:val="00030A0B"/>
    <w:rsid w:val="000323CC"/>
    <w:rsid w:val="00033303"/>
    <w:rsid w:val="000355A6"/>
    <w:rsid w:val="00036448"/>
    <w:rsid w:val="00037862"/>
    <w:rsid w:val="00040E0B"/>
    <w:rsid w:val="00047269"/>
    <w:rsid w:val="00051830"/>
    <w:rsid w:val="00051B49"/>
    <w:rsid w:val="0005292E"/>
    <w:rsid w:val="00052CB1"/>
    <w:rsid w:val="00052D61"/>
    <w:rsid w:val="00052D6A"/>
    <w:rsid w:val="000542C2"/>
    <w:rsid w:val="00057F6F"/>
    <w:rsid w:val="00060EBE"/>
    <w:rsid w:val="00062FCB"/>
    <w:rsid w:val="000630D8"/>
    <w:rsid w:val="000648A6"/>
    <w:rsid w:val="000654C7"/>
    <w:rsid w:val="00065F10"/>
    <w:rsid w:val="000675B9"/>
    <w:rsid w:val="000677A1"/>
    <w:rsid w:val="00070AEE"/>
    <w:rsid w:val="00074F08"/>
    <w:rsid w:val="00075E97"/>
    <w:rsid w:val="00076815"/>
    <w:rsid w:val="00080BE1"/>
    <w:rsid w:val="00085AD0"/>
    <w:rsid w:val="000941BA"/>
    <w:rsid w:val="00096226"/>
    <w:rsid w:val="000A141F"/>
    <w:rsid w:val="000A5EBD"/>
    <w:rsid w:val="000A7285"/>
    <w:rsid w:val="000B0665"/>
    <w:rsid w:val="000B79F5"/>
    <w:rsid w:val="000C1189"/>
    <w:rsid w:val="000C13C5"/>
    <w:rsid w:val="000D3A56"/>
    <w:rsid w:val="000D5D65"/>
    <w:rsid w:val="000E0C8E"/>
    <w:rsid w:val="000E49AA"/>
    <w:rsid w:val="000E56D1"/>
    <w:rsid w:val="000E68FE"/>
    <w:rsid w:val="001039FF"/>
    <w:rsid w:val="00103D3A"/>
    <w:rsid w:val="00105B7A"/>
    <w:rsid w:val="00105E7A"/>
    <w:rsid w:val="0011397F"/>
    <w:rsid w:val="0011400B"/>
    <w:rsid w:val="00115E13"/>
    <w:rsid w:val="001171D1"/>
    <w:rsid w:val="00121440"/>
    <w:rsid w:val="00121C43"/>
    <w:rsid w:val="00123866"/>
    <w:rsid w:val="0012548D"/>
    <w:rsid w:val="0013157D"/>
    <w:rsid w:val="001367E7"/>
    <w:rsid w:val="00137B69"/>
    <w:rsid w:val="001407C5"/>
    <w:rsid w:val="00141CC3"/>
    <w:rsid w:val="00142D1B"/>
    <w:rsid w:val="001434D6"/>
    <w:rsid w:val="00143F7B"/>
    <w:rsid w:val="00150DA1"/>
    <w:rsid w:val="00150ED8"/>
    <w:rsid w:val="00150F85"/>
    <w:rsid w:val="001564DD"/>
    <w:rsid w:val="00157B8A"/>
    <w:rsid w:val="00157CE0"/>
    <w:rsid w:val="00163933"/>
    <w:rsid w:val="00163FE8"/>
    <w:rsid w:val="00170365"/>
    <w:rsid w:val="00170EE2"/>
    <w:rsid w:val="001725EB"/>
    <w:rsid w:val="00174305"/>
    <w:rsid w:val="00176D8C"/>
    <w:rsid w:val="00180F28"/>
    <w:rsid w:val="00180FD3"/>
    <w:rsid w:val="00181B75"/>
    <w:rsid w:val="001824BC"/>
    <w:rsid w:val="00184D84"/>
    <w:rsid w:val="00186F7B"/>
    <w:rsid w:val="001909BF"/>
    <w:rsid w:val="0019161A"/>
    <w:rsid w:val="00197916"/>
    <w:rsid w:val="001A6721"/>
    <w:rsid w:val="001B126C"/>
    <w:rsid w:val="001B12A5"/>
    <w:rsid w:val="001B1BE9"/>
    <w:rsid w:val="001B2B3A"/>
    <w:rsid w:val="001B540E"/>
    <w:rsid w:val="001B5930"/>
    <w:rsid w:val="001B5B31"/>
    <w:rsid w:val="001C1195"/>
    <w:rsid w:val="001C1CE2"/>
    <w:rsid w:val="001C3441"/>
    <w:rsid w:val="001C3D4C"/>
    <w:rsid w:val="001C4F12"/>
    <w:rsid w:val="001C63CE"/>
    <w:rsid w:val="001D346D"/>
    <w:rsid w:val="001D5E99"/>
    <w:rsid w:val="001E253E"/>
    <w:rsid w:val="001E539C"/>
    <w:rsid w:val="001E6613"/>
    <w:rsid w:val="001E78D4"/>
    <w:rsid w:val="001F5BFE"/>
    <w:rsid w:val="001F6C7B"/>
    <w:rsid w:val="001F7D0C"/>
    <w:rsid w:val="00200B5D"/>
    <w:rsid w:val="00204F10"/>
    <w:rsid w:val="00205954"/>
    <w:rsid w:val="00210F23"/>
    <w:rsid w:val="00211650"/>
    <w:rsid w:val="0021441D"/>
    <w:rsid w:val="0022186F"/>
    <w:rsid w:val="002227C3"/>
    <w:rsid w:val="00222CE1"/>
    <w:rsid w:val="00225055"/>
    <w:rsid w:val="002326B1"/>
    <w:rsid w:val="00232EE1"/>
    <w:rsid w:val="002403C4"/>
    <w:rsid w:val="00240A18"/>
    <w:rsid w:val="002423E6"/>
    <w:rsid w:val="0024374A"/>
    <w:rsid w:val="00254262"/>
    <w:rsid w:val="00256C6A"/>
    <w:rsid w:val="00257B37"/>
    <w:rsid w:val="0026266C"/>
    <w:rsid w:val="00265185"/>
    <w:rsid w:val="00267251"/>
    <w:rsid w:val="00273549"/>
    <w:rsid w:val="00273F95"/>
    <w:rsid w:val="00275CC7"/>
    <w:rsid w:val="002802D4"/>
    <w:rsid w:val="0028215E"/>
    <w:rsid w:val="00282334"/>
    <w:rsid w:val="00282B77"/>
    <w:rsid w:val="002838A8"/>
    <w:rsid w:val="00286536"/>
    <w:rsid w:val="00290594"/>
    <w:rsid w:val="00293434"/>
    <w:rsid w:val="002A09F9"/>
    <w:rsid w:val="002A180D"/>
    <w:rsid w:val="002A4747"/>
    <w:rsid w:val="002B535C"/>
    <w:rsid w:val="002B5DD3"/>
    <w:rsid w:val="002B7763"/>
    <w:rsid w:val="002C012C"/>
    <w:rsid w:val="002C1B2B"/>
    <w:rsid w:val="002C1E53"/>
    <w:rsid w:val="002C3080"/>
    <w:rsid w:val="002C42B2"/>
    <w:rsid w:val="002C7152"/>
    <w:rsid w:val="002D2188"/>
    <w:rsid w:val="002E0C3D"/>
    <w:rsid w:val="002E1A1B"/>
    <w:rsid w:val="002E2A65"/>
    <w:rsid w:val="002E2C91"/>
    <w:rsid w:val="002E3F90"/>
    <w:rsid w:val="002F0E9C"/>
    <w:rsid w:val="002F2599"/>
    <w:rsid w:val="002F5EF5"/>
    <w:rsid w:val="00300F6B"/>
    <w:rsid w:val="00301190"/>
    <w:rsid w:val="00302187"/>
    <w:rsid w:val="003031D1"/>
    <w:rsid w:val="003044DD"/>
    <w:rsid w:val="00305369"/>
    <w:rsid w:val="003106BA"/>
    <w:rsid w:val="00313AED"/>
    <w:rsid w:val="003141B6"/>
    <w:rsid w:val="003167F9"/>
    <w:rsid w:val="00322C83"/>
    <w:rsid w:val="00323678"/>
    <w:rsid w:val="00325241"/>
    <w:rsid w:val="00325F26"/>
    <w:rsid w:val="00330EBA"/>
    <w:rsid w:val="003312DA"/>
    <w:rsid w:val="00332268"/>
    <w:rsid w:val="00333850"/>
    <w:rsid w:val="003344A9"/>
    <w:rsid w:val="00336B68"/>
    <w:rsid w:val="003426AC"/>
    <w:rsid w:val="00347A84"/>
    <w:rsid w:val="00347DCB"/>
    <w:rsid w:val="0035131D"/>
    <w:rsid w:val="003555B1"/>
    <w:rsid w:val="003626C3"/>
    <w:rsid w:val="003640FF"/>
    <w:rsid w:val="00364340"/>
    <w:rsid w:val="00365596"/>
    <w:rsid w:val="003673FE"/>
    <w:rsid w:val="0037154D"/>
    <w:rsid w:val="0037200E"/>
    <w:rsid w:val="00372DAC"/>
    <w:rsid w:val="00373CE5"/>
    <w:rsid w:val="003745DE"/>
    <w:rsid w:val="003768EF"/>
    <w:rsid w:val="00377A19"/>
    <w:rsid w:val="00377FED"/>
    <w:rsid w:val="003848C2"/>
    <w:rsid w:val="00384CCD"/>
    <w:rsid w:val="00387E76"/>
    <w:rsid w:val="00391457"/>
    <w:rsid w:val="00391643"/>
    <w:rsid w:val="003A0617"/>
    <w:rsid w:val="003A24C6"/>
    <w:rsid w:val="003A30A8"/>
    <w:rsid w:val="003A41E2"/>
    <w:rsid w:val="003A6E8F"/>
    <w:rsid w:val="003B253F"/>
    <w:rsid w:val="003B30F3"/>
    <w:rsid w:val="003B36D0"/>
    <w:rsid w:val="003B5C45"/>
    <w:rsid w:val="003B6B4C"/>
    <w:rsid w:val="003C051F"/>
    <w:rsid w:val="003C324B"/>
    <w:rsid w:val="003C77CC"/>
    <w:rsid w:val="003C7B7E"/>
    <w:rsid w:val="003D1FFB"/>
    <w:rsid w:val="003D3798"/>
    <w:rsid w:val="003D52D0"/>
    <w:rsid w:val="003D646A"/>
    <w:rsid w:val="003D75E5"/>
    <w:rsid w:val="003D77E2"/>
    <w:rsid w:val="003E6080"/>
    <w:rsid w:val="003E79A0"/>
    <w:rsid w:val="003F0328"/>
    <w:rsid w:val="003F3CCA"/>
    <w:rsid w:val="003F3D9D"/>
    <w:rsid w:val="00404C6D"/>
    <w:rsid w:val="0040732E"/>
    <w:rsid w:val="004114F9"/>
    <w:rsid w:val="00411A59"/>
    <w:rsid w:val="004159BE"/>
    <w:rsid w:val="004171CA"/>
    <w:rsid w:val="0042022E"/>
    <w:rsid w:val="00420531"/>
    <w:rsid w:val="00420E29"/>
    <w:rsid w:val="00426C69"/>
    <w:rsid w:val="00426CA0"/>
    <w:rsid w:val="004303A6"/>
    <w:rsid w:val="00431474"/>
    <w:rsid w:val="00431E87"/>
    <w:rsid w:val="004320E3"/>
    <w:rsid w:val="0043300A"/>
    <w:rsid w:val="0043327C"/>
    <w:rsid w:val="00433317"/>
    <w:rsid w:val="004342FE"/>
    <w:rsid w:val="004355B9"/>
    <w:rsid w:val="00437D19"/>
    <w:rsid w:val="00437EF8"/>
    <w:rsid w:val="00441393"/>
    <w:rsid w:val="00444588"/>
    <w:rsid w:val="0044528D"/>
    <w:rsid w:val="004506AA"/>
    <w:rsid w:val="00453D07"/>
    <w:rsid w:val="00453FAE"/>
    <w:rsid w:val="004548B5"/>
    <w:rsid w:val="00454DC7"/>
    <w:rsid w:val="00456F80"/>
    <w:rsid w:val="00460682"/>
    <w:rsid w:val="004646F2"/>
    <w:rsid w:val="00464CA0"/>
    <w:rsid w:val="004669A6"/>
    <w:rsid w:val="00467065"/>
    <w:rsid w:val="00467843"/>
    <w:rsid w:val="00471F29"/>
    <w:rsid w:val="00474A12"/>
    <w:rsid w:val="00476062"/>
    <w:rsid w:val="00476C9F"/>
    <w:rsid w:val="004775D3"/>
    <w:rsid w:val="004779EE"/>
    <w:rsid w:val="00481D76"/>
    <w:rsid w:val="00482EA0"/>
    <w:rsid w:val="00484DA4"/>
    <w:rsid w:val="004865F0"/>
    <w:rsid w:val="00487CA2"/>
    <w:rsid w:val="00496769"/>
    <w:rsid w:val="00496848"/>
    <w:rsid w:val="004A250E"/>
    <w:rsid w:val="004A60D5"/>
    <w:rsid w:val="004B0A74"/>
    <w:rsid w:val="004B3658"/>
    <w:rsid w:val="004B4A28"/>
    <w:rsid w:val="004C1B0E"/>
    <w:rsid w:val="004C6C04"/>
    <w:rsid w:val="004C6D47"/>
    <w:rsid w:val="004D0DE8"/>
    <w:rsid w:val="004D3BE7"/>
    <w:rsid w:val="004E372F"/>
    <w:rsid w:val="004E5E55"/>
    <w:rsid w:val="004F28C5"/>
    <w:rsid w:val="004F2DAE"/>
    <w:rsid w:val="004F57B2"/>
    <w:rsid w:val="004F614F"/>
    <w:rsid w:val="00500CFB"/>
    <w:rsid w:val="00503248"/>
    <w:rsid w:val="00503B45"/>
    <w:rsid w:val="00505716"/>
    <w:rsid w:val="005078EC"/>
    <w:rsid w:val="00514B2F"/>
    <w:rsid w:val="00521D03"/>
    <w:rsid w:val="00523048"/>
    <w:rsid w:val="0052380D"/>
    <w:rsid w:val="00525A83"/>
    <w:rsid w:val="00530D0B"/>
    <w:rsid w:val="00532D55"/>
    <w:rsid w:val="005421BE"/>
    <w:rsid w:val="00547A27"/>
    <w:rsid w:val="00550594"/>
    <w:rsid w:val="00551A86"/>
    <w:rsid w:val="00552543"/>
    <w:rsid w:val="00555BA1"/>
    <w:rsid w:val="005723A2"/>
    <w:rsid w:val="005728F6"/>
    <w:rsid w:val="005729C8"/>
    <w:rsid w:val="00572F87"/>
    <w:rsid w:val="00573FCF"/>
    <w:rsid w:val="00576E9A"/>
    <w:rsid w:val="00583C03"/>
    <w:rsid w:val="00584E6E"/>
    <w:rsid w:val="005857A2"/>
    <w:rsid w:val="005872CB"/>
    <w:rsid w:val="005901F3"/>
    <w:rsid w:val="0059592B"/>
    <w:rsid w:val="005959C9"/>
    <w:rsid w:val="00595D33"/>
    <w:rsid w:val="00595E84"/>
    <w:rsid w:val="005967A1"/>
    <w:rsid w:val="005A0FB3"/>
    <w:rsid w:val="005B1648"/>
    <w:rsid w:val="005B5685"/>
    <w:rsid w:val="005C5199"/>
    <w:rsid w:val="005C633B"/>
    <w:rsid w:val="005D12E4"/>
    <w:rsid w:val="005D2E72"/>
    <w:rsid w:val="005D5D25"/>
    <w:rsid w:val="005E25D2"/>
    <w:rsid w:val="005E3882"/>
    <w:rsid w:val="005E4919"/>
    <w:rsid w:val="005E4F91"/>
    <w:rsid w:val="005E6B6B"/>
    <w:rsid w:val="005E7A1E"/>
    <w:rsid w:val="005F101D"/>
    <w:rsid w:val="005F1993"/>
    <w:rsid w:val="005F57CE"/>
    <w:rsid w:val="0060777E"/>
    <w:rsid w:val="00607982"/>
    <w:rsid w:val="00610726"/>
    <w:rsid w:val="00610E63"/>
    <w:rsid w:val="00611614"/>
    <w:rsid w:val="00611C1C"/>
    <w:rsid w:val="006133E6"/>
    <w:rsid w:val="00613687"/>
    <w:rsid w:val="0061516C"/>
    <w:rsid w:val="00616FBC"/>
    <w:rsid w:val="0062010D"/>
    <w:rsid w:val="00621D64"/>
    <w:rsid w:val="006233C2"/>
    <w:rsid w:val="00624816"/>
    <w:rsid w:val="00625F53"/>
    <w:rsid w:val="00626339"/>
    <w:rsid w:val="006265B5"/>
    <w:rsid w:val="00626EE7"/>
    <w:rsid w:val="00627B76"/>
    <w:rsid w:val="0063061B"/>
    <w:rsid w:val="006333F5"/>
    <w:rsid w:val="0063377C"/>
    <w:rsid w:val="00637545"/>
    <w:rsid w:val="00642EBC"/>
    <w:rsid w:val="00643715"/>
    <w:rsid w:val="00643B53"/>
    <w:rsid w:val="00645FEE"/>
    <w:rsid w:val="00655929"/>
    <w:rsid w:val="006559F7"/>
    <w:rsid w:val="00656FBB"/>
    <w:rsid w:val="00657BF6"/>
    <w:rsid w:val="0066041D"/>
    <w:rsid w:val="006621F2"/>
    <w:rsid w:val="00662852"/>
    <w:rsid w:val="00665890"/>
    <w:rsid w:val="0066657C"/>
    <w:rsid w:val="00671CD5"/>
    <w:rsid w:val="0067223D"/>
    <w:rsid w:val="00672C90"/>
    <w:rsid w:val="0067330F"/>
    <w:rsid w:val="006734FC"/>
    <w:rsid w:val="00681998"/>
    <w:rsid w:val="00681D80"/>
    <w:rsid w:val="00682DA6"/>
    <w:rsid w:val="00683FE6"/>
    <w:rsid w:val="00684660"/>
    <w:rsid w:val="00687F2E"/>
    <w:rsid w:val="00690A61"/>
    <w:rsid w:val="006928C1"/>
    <w:rsid w:val="00692A48"/>
    <w:rsid w:val="006A00C5"/>
    <w:rsid w:val="006A0A40"/>
    <w:rsid w:val="006A16F6"/>
    <w:rsid w:val="006A3963"/>
    <w:rsid w:val="006B1A63"/>
    <w:rsid w:val="006B56B3"/>
    <w:rsid w:val="006C141D"/>
    <w:rsid w:val="006C2CE6"/>
    <w:rsid w:val="006C50F5"/>
    <w:rsid w:val="006C5588"/>
    <w:rsid w:val="006C58E5"/>
    <w:rsid w:val="006C5D65"/>
    <w:rsid w:val="006C7594"/>
    <w:rsid w:val="006D163C"/>
    <w:rsid w:val="006D305A"/>
    <w:rsid w:val="006D30DE"/>
    <w:rsid w:val="006D3803"/>
    <w:rsid w:val="006D5198"/>
    <w:rsid w:val="006D5595"/>
    <w:rsid w:val="006D6D5D"/>
    <w:rsid w:val="006E0860"/>
    <w:rsid w:val="006E2619"/>
    <w:rsid w:val="006E450B"/>
    <w:rsid w:val="006E64D6"/>
    <w:rsid w:val="006E7D8E"/>
    <w:rsid w:val="006F0DAA"/>
    <w:rsid w:val="006F1226"/>
    <w:rsid w:val="006F1948"/>
    <w:rsid w:val="006F2C8E"/>
    <w:rsid w:val="006F695A"/>
    <w:rsid w:val="007017DD"/>
    <w:rsid w:val="007027E3"/>
    <w:rsid w:val="00703995"/>
    <w:rsid w:val="00706434"/>
    <w:rsid w:val="00707330"/>
    <w:rsid w:val="00707404"/>
    <w:rsid w:val="007108BE"/>
    <w:rsid w:val="00715BD2"/>
    <w:rsid w:val="00716798"/>
    <w:rsid w:val="00717709"/>
    <w:rsid w:val="0072431D"/>
    <w:rsid w:val="00724A38"/>
    <w:rsid w:val="007254B5"/>
    <w:rsid w:val="0073155A"/>
    <w:rsid w:val="0073611E"/>
    <w:rsid w:val="00737FFC"/>
    <w:rsid w:val="00740EDE"/>
    <w:rsid w:val="00741F0B"/>
    <w:rsid w:val="0074417C"/>
    <w:rsid w:val="0074766D"/>
    <w:rsid w:val="00751D65"/>
    <w:rsid w:val="007538BD"/>
    <w:rsid w:val="00755DA5"/>
    <w:rsid w:val="00755E9C"/>
    <w:rsid w:val="00761779"/>
    <w:rsid w:val="00762126"/>
    <w:rsid w:val="00763F09"/>
    <w:rsid w:val="007663AD"/>
    <w:rsid w:val="0077401F"/>
    <w:rsid w:val="007749D7"/>
    <w:rsid w:val="00777179"/>
    <w:rsid w:val="007773D0"/>
    <w:rsid w:val="00780EF8"/>
    <w:rsid w:val="007865B7"/>
    <w:rsid w:val="00795010"/>
    <w:rsid w:val="007969A4"/>
    <w:rsid w:val="007973FD"/>
    <w:rsid w:val="007978CF"/>
    <w:rsid w:val="007A11DD"/>
    <w:rsid w:val="007A1307"/>
    <w:rsid w:val="007B3361"/>
    <w:rsid w:val="007B45F1"/>
    <w:rsid w:val="007C2097"/>
    <w:rsid w:val="007C2F0A"/>
    <w:rsid w:val="007C6398"/>
    <w:rsid w:val="007C6DF8"/>
    <w:rsid w:val="007D616F"/>
    <w:rsid w:val="007E1020"/>
    <w:rsid w:val="007E3776"/>
    <w:rsid w:val="007E55CC"/>
    <w:rsid w:val="007F17B2"/>
    <w:rsid w:val="007F649E"/>
    <w:rsid w:val="007F7E86"/>
    <w:rsid w:val="00800209"/>
    <w:rsid w:val="00803214"/>
    <w:rsid w:val="0080451E"/>
    <w:rsid w:val="00806646"/>
    <w:rsid w:val="00807B16"/>
    <w:rsid w:val="00807F91"/>
    <w:rsid w:val="008139E4"/>
    <w:rsid w:val="00814995"/>
    <w:rsid w:val="00814F13"/>
    <w:rsid w:val="00815607"/>
    <w:rsid w:val="008170FE"/>
    <w:rsid w:val="008219CC"/>
    <w:rsid w:val="00821DE4"/>
    <w:rsid w:val="00824EF8"/>
    <w:rsid w:val="00826FDA"/>
    <w:rsid w:val="00833F1E"/>
    <w:rsid w:val="00836ACA"/>
    <w:rsid w:val="00836FFE"/>
    <w:rsid w:val="00837C2C"/>
    <w:rsid w:val="00840EB0"/>
    <w:rsid w:val="00843032"/>
    <w:rsid w:val="0085154F"/>
    <w:rsid w:val="00855EEC"/>
    <w:rsid w:val="00856010"/>
    <w:rsid w:val="00857E9D"/>
    <w:rsid w:val="00863B28"/>
    <w:rsid w:val="0086594B"/>
    <w:rsid w:val="00866E9F"/>
    <w:rsid w:val="008712D0"/>
    <w:rsid w:val="00871C1B"/>
    <w:rsid w:val="0087562D"/>
    <w:rsid w:val="008758D6"/>
    <w:rsid w:val="008830F7"/>
    <w:rsid w:val="00885CE9"/>
    <w:rsid w:val="00887EF1"/>
    <w:rsid w:val="00891F57"/>
    <w:rsid w:val="008922A1"/>
    <w:rsid w:val="00892585"/>
    <w:rsid w:val="00895297"/>
    <w:rsid w:val="00897B3B"/>
    <w:rsid w:val="008A3382"/>
    <w:rsid w:val="008B1285"/>
    <w:rsid w:val="008B1B62"/>
    <w:rsid w:val="008B1E54"/>
    <w:rsid w:val="008B6DDC"/>
    <w:rsid w:val="008C75A5"/>
    <w:rsid w:val="008D04BD"/>
    <w:rsid w:val="008D4594"/>
    <w:rsid w:val="008F0B24"/>
    <w:rsid w:val="008F41FD"/>
    <w:rsid w:val="00907D5F"/>
    <w:rsid w:val="00910C70"/>
    <w:rsid w:val="00911499"/>
    <w:rsid w:val="0091650D"/>
    <w:rsid w:val="00916649"/>
    <w:rsid w:val="0092288E"/>
    <w:rsid w:val="00922DCA"/>
    <w:rsid w:val="0092427C"/>
    <w:rsid w:val="00930CB7"/>
    <w:rsid w:val="00930FDD"/>
    <w:rsid w:val="00933668"/>
    <w:rsid w:val="009343C9"/>
    <w:rsid w:val="009408EE"/>
    <w:rsid w:val="00941A65"/>
    <w:rsid w:val="009562B8"/>
    <w:rsid w:val="00957E60"/>
    <w:rsid w:val="00960C55"/>
    <w:rsid w:val="0096219A"/>
    <w:rsid w:val="0096460B"/>
    <w:rsid w:val="0096682B"/>
    <w:rsid w:val="00966E52"/>
    <w:rsid w:val="009711D4"/>
    <w:rsid w:val="009731C1"/>
    <w:rsid w:val="00974809"/>
    <w:rsid w:val="00984A85"/>
    <w:rsid w:val="009851F9"/>
    <w:rsid w:val="0098628F"/>
    <w:rsid w:val="00986CB5"/>
    <w:rsid w:val="00990756"/>
    <w:rsid w:val="0099295C"/>
    <w:rsid w:val="0099478B"/>
    <w:rsid w:val="009A0054"/>
    <w:rsid w:val="009A7A2F"/>
    <w:rsid w:val="009B0BB7"/>
    <w:rsid w:val="009C77A8"/>
    <w:rsid w:val="009D0EC1"/>
    <w:rsid w:val="009D2D68"/>
    <w:rsid w:val="009D4952"/>
    <w:rsid w:val="009E29E2"/>
    <w:rsid w:val="009E2DE2"/>
    <w:rsid w:val="009E32BB"/>
    <w:rsid w:val="009E4FA0"/>
    <w:rsid w:val="009F46CE"/>
    <w:rsid w:val="009F4E85"/>
    <w:rsid w:val="009F65D7"/>
    <w:rsid w:val="009F6A8D"/>
    <w:rsid w:val="009F74D7"/>
    <w:rsid w:val="00A028AC"/>
    <w:rsid w:val="00A0307B"/>
    <w:rsid w:val="00A03725"/>
    <w:rsid w:val="00A03823"/>
    <w:rsid w:val="00A04FF3"/>
    <w:rsid w:val="00A119C0"/>
    <w:rsid w:val="00A127C6"/>
    <w:rsid w:val="00A1307F"/>
    <w:rsid w:val="00A17364"/>
    <w:rsid w:val="00A21918"/>
    <w:rsid w:val="00A22813"/>
    <w:rsid w:val="00A23B10"/>
    <w:rsid w:val="00A23E6B"/>
    <w:rsid w:val="00A2540F"/>
    <w:rsid w:val="00A264D9"/>
    <w:rsid w:val="00A272CF"/>
    <w:rsid w:val="00A32E4A"/>
    <w:rsid w:val="00A338BD"/>
    <w:rsid w:val="00A355C2"/>
    <w:rsid w:val="00A359FD"/>
    <w:rsid w:val="00A36F6E"/>
    <w:rsid w:val="00A42CD7"/>
    <w:rsid w:val="00A42D11"/>
    <w:rsid w:val="00A43134"/>
    <w:rsid w:val="00A4567D"/>
    <w:rsid w:val="00A52629"/>
    <w:rsid w:val="00A52FE1"/>
    <w:rsid w:val="00A54E5B"/>
    <w:rsid w:val="00A56046"/>
    <w:rsid w:val="00A568DC"/>
    <w:rsid w:val="00A613D7"/>
    <w:rsid w:val="00A61715"/>
    <w:rsid w:val="00A61EE8"/>
    <w:rsid w:val="00A62062"/>
    <w:rsid w:val="00A64A4A"/>
    <w:rsid w:val="00A65792"/>
    <w:rsid w:val="00A7045B"/>
    <w:rsid w:val="00A73AAE"/>
    <w:rsid w:val="00A81CEB"/>
    <w:rsid w:val="00A8240F"/>
    <w:rsid w:val="00A84409"/>
    <w:rsid w:val="00A845A3"/>
    <w:rsid w:val="00A85CF8"/>
    <w:rsid w:val="00A85D95"/>
    <w:rsid w:val="00A86460"/>
    <w:rsid w:val="00A86681"/>
    <w:rsid w:val="00A87835"/>
    <w:rsid w:val="00A92109"/>
    <w:rsid w:val="00A92EE6"/>
    <w:rsid w:val="00A93235"/>
    <w:rsid w:val="00A94ED4"/>
    <w:rsid w:val="00A9537D"/>
    <w:rsid w:val="00AA09C2"/>
    <w:rsid w:val="00AA2DF1"/>
    <w:rsid w:val="00AB35D4"/>
    <w:rsid w:val="00AB573D"/>
    <w:rsid w:val="00AB623C"/>
    <w:rsid w:val="00AB680E"/>
    <w:rsid w:val="00AC0A19"/>
    <w:rsid w:val="00AC19AF"/>
    <w:rsid w:val="00AC4863"/>
    <w:rsid w:val="00AC4F84"/>
    <w:rsid w:val="00AC7473"/>
    <w:rsid w:val="00AD12D7"/>
    <w:rsid w:val="00AD3445"/>
    <w:rsid w:val="00AD4C3F"/>
    <w:rsid w:val="00AD6872"/>
    <w:rsid w:val="00AE242E"/>
    <w:rsid w:val="00AE305D"/>
    <w:rsid w:val="00AE3DCA"/>
    <w:rsid w:val="00AF1348"/>
    <w:rsid w:val="00AF222D"/>
    <w:rsid w:val="00AF2A8C"/>
    <w:rsid w:val="00AF39E4"/>
    <w:rsid w:val="00B02F39"/>
    <w:rsid w:val="00B068ED"/>
    <w:rsid w:val="00B06BBB"/>
    <w:rsid w:val="00B15812"/>
    <w:rsid w:val="00B15E4B"/>
    <w:rsid w:val="00B22540"/>
    <w:rsid w:val="00B22996"/>
    <w:rsid w:val="00B32395"/>
    <w:rsid w:val="00B32AC2"/>
    <w:rsid w:val="00B3449A"/>
    <w:rsid w:val="00B35539"/>
    <w:rsid w:val="00B35B3E"/>
    <w:rsid w:val="00B4238F"/>
    <w:rsid w:val="00B432B3"/>
    <w:rsid w:val="00B471AD"/>
    <w:rsid w:val="00B504C9"/>
    <w:rsid w:val="00B5659D"/>
    <w:rsid w:val="00B56724"/>
    <w:rsid w:val="00B706BB"/>
    <w:rsid w:val="00B70B55"/>
    <w:rsid w:val="00B75D3B"/>
    <w:rsid w:val="00B8069E"/>
    <w:rsid w:val="00B80BB8"/>
    <w:rsid w:val="00B84FCD"/>
    <w:rsid w:val="00B91F7E"/>
    <w:rsid w:val="00B92150"/>
    <w:rsid w:val="00B93073"/>
    <w:rsid w:val="00B934E7"/>
    <w:rsid w:val="00B974DD"/>
    <w:rsid w:val="00BA3707"/>
    <w:rsid w:val="00BA74DD"/>
    <w:rsid w:val="00BB2888"/>
    <w:rsid w:val="00BB3053"/>
    <w:rsid w:val="00BB5D17"/>
    <w:rsid w:val="00BB7FB1"/>
    <w:rsid w:val="00BC0168"/>
    <w:rsid w:val="00BC3D5A"/>
    <w:rsid w:val="00BC6356"/>
    <w:rsid w:val="00BC7696"/>
    <w:rsid w:val="00BD283F"/>
    <w:rsid w:val="00BD6BAC"/>
    <w:rsid w:val="00BD6CD7"/>
    <w:rsid w:val="00BE0E42"/>
    <w:rsid w:val="00BE15FA"/>
    <w:rsid w:val="00BE2BF4"/>
    <w:rsid w:val="00BF3789"/>
    <w:rsid w:val="00BF42D7"/>
    <w:rsid w:val="00BF5E66"/>
    <w:rsid w:val="00C01D50"/>
    <w:rsid w:val="00C020B3"/>
    <w:rsid w:val="00C0324A"/>
    <w:rsid w:val="00C0566A"/>
    <w:rsid w:val="00C06EE6"/>
    <w:rsid w:val="00C10A82"/>
    <w:rsid w:val="00C126F4"/>
    <w:rsid w:val="00C153EA"/>
    <w:rsid w:val="00C22E32"/>
    <w:rsid w:val="00C230EA"/>
    <w:rsid w:val="00C2569E"/>
    <w:rsid w:val="00C40A2A"/>
    <w:rsid w:val="00C42B5D"/>
    <w:rsid w:val="00C434D2"/>
    <w:rsid w:val="00C450C3"/>
    <w:rsid w:val="00C51209"/>
    <w:rsid w:val="00C54624"/>
    <w:rsid w:val="00C54DB3"/>
    <w:rsid w:val="00C55BEA"/>
    <w:rsid w:val="00C55DD4"/>
    <w:rsid w:val="00C5695E"/>
    <w:rsid w:val="00C60FC0"/>
    <w:rsid w:val="00C62567"/>
    <w:rsid w:val="00C6500A"/>
    <w:rsid w:val="00C65237"/>
    <w:rsid w:val="00C711CF"/>
    <w:rsid w:val="00C713ED"/>
    <w:rsid w:val="00C71490"/>
    <w:rsid w:val="00C71E8B"/>
    <w:rsid w:val="00C72CEA"/>
    <w:rsid w:val="00C74250"/>
    <w:rsid w:val="00C74F4F"/>
    <w:rsid w:val="00C762E7"/>
    <w:rsid w:val="00C82F43"/>
    <w:rsid w:val="00C831B3"/>
    <w:rsid w:val="00C8514E"/>
    <w:rsid w:val="00C852E1"/>
    <w:rsid w:val="00C86AB1"/>
    <w:rsid w:val="00C90C47"/>
    <w:rsid w:val="00C97D58"/>
    <w:rsid w:val="00CA03B5"/>
    <w:rsid w:val="00CA3017"/>
    <w:rsid w:val="00CA325B"/>
    <w:rsid w:val="00CA3807"/>
    <w:rsid w:val="00CA4FFF"/>
    <w:rsid w:val="00CA52BD"/>
    <w:rsid w:val="00CA5646"/>
    <w:rsid w:val="00CA6DD6"/>
    <w:rsid w:val="00CA7963"/>
    <w:rsid w:val="00CB4CEB"/>
    <w:rsid w:val="00CB534F"/>
    <w:rsid w:val="00CB6C64"/>
    <w:rsid w:val="00CC1E72"/>
    <w:rsid w:val="00CD020D"/>
    <w:rsid w:val="00CD14F6"/>
    <w:rsid w:val="00CD1E15"/>
    <w:rsid w:val="00CD6805"/>
    <w:rsid w:val="00CE00DB"/>
    <w:rsid w:val="00CE37C1"/>
    <w:rsid w:val="00CE3EFE"/>
    <w:rsid w:val="00CE5BB6"/>
    <w:rsid w:val="00CF149F"/>
    <w:rsid w:val="00CF2319"/>
    <w:rsid w:val="00CF2FBD"/>
    <w:rsid w:val="00CF3C95"/>
    <w:rsid w:val="00CF60F9"/>
    <w:rsid w:val="00CF63B0"/>
    <w:rsid w:val="00CF7334"/>
    <w:rsid w:val="00D01BCD"/>
    <w:rsid w:val="00D02D41"/>
    <w:rsid w:val="00D04BA6"/>
    <w:rsid w:val="00D07425"/>
    <w:rsid w:val="00D07D0A"/>
    <w:rsid w:val="00D14CE8"/>
    <w:rsid w:val="00D2042F"/>
    <w:rsid w:val="00D2125D"/>
    <w:rsid w:val="00D224B8"/>
    <w:rsid w:val="00D22D33"/>
    <w:rsid w:val="00D26249"/>
    <w:rsid w:val="00D2716B"/>
    <w:rsid w:val="00D3161D"/>
    <w:rsid w:val="00D328BE"/>
    <w:rsid w:val="00D3506F"/>
    <w:rsid w:val="00D44B98"/>
    <w:rsid w:val="00D45237"/>
    <w:rsid w:val="00D47A87"/>
    <w:rsid w:val="00D47FE3"/>
    <w:rsid w:val="00D5444B"/>
    <w:rsid w:val="00D617C3"/>
    <w:rsid w:val="00D63578"/>
    <w:rsid w:val="00D717D4"/>
    <w:rsid w:val="00D72FD5"/>
    <w:rsid w:val="00D75541"/>
    <w:rsid w:val="00D75972"/>
    <w:rsid w:val="00D76553"/>
    <w:rsid w:val="00D77A0A"/>
    <w:rsid w:val="00D823A9"/>
    <w:rsid w:val="00D82C8A"/>
    <w:rsid w:val="00D92055"/>
    <w:rsid w:val="00D96543"/>
    <w:rsid w:val="00DA1935"/>
    <w:rsid w:val="00DA4765"/>
    <w:rsid w:val="00DB39EC"/>
    <w:rsid w:val="00DB5DD9"/>
    <w:rsid w:val="00DB657B"/>
    <w:rsid w:val="00DB7FF4"/>
    <w:rsid w:val="00DC1534"/>
    <w:rsid w:val="00DC18EA"/>
    <w:rsid w:val="00DC43CC"/>
    <w:rsid w:val="00DD0870"/>
    <w:rsid w:val="00DD2843"/>
    <w:rsid w:val="00DD4C10"/>
    <w:rsid w:val="00DD6883"/>
    <w:rsid w:val="00DE1866"/>
    <w:rsid w:val="00DE1F97"/>
    <w:rsid w:val="00DE630C"/>
    <w:rsid w:val="00DE7BDF"/>
    <w:rsid w:val="00DF4F1B"/>
    <w:rsid w:val="00DF7414"/>
    <w:rsid w:val="00DF7C7A"/>
    <w:rsid w:val="00E01335"/>
    <w:rsid w:val="00E023A8"/>
    <w:rsid w:val="00E0522C"/>
    <w:rsid w:val="00E05F48"/>
    <w:rsid w:val="00E060B4"/>
    <w:rsid w:val="00E06624"/>
    <w:rsid w:val="00E12BC5"/>
    <w:rsid w:val="00E12FF4"/>
    <w:rsid w:val="00E1350E"/>
    <w:rsid w:val="00E17183"/>
    <w:rsid w:val="00E17939"/>
    <w:rsid w:val="00E25259"/>
    <w:rsid w:val="00E255CF"/>
    <w:rsid w:val="00E336E7"/>
    <w:rsid w:val="00E338DA"/>
    <w:rsid w:val="00E40B09"/>
    <w:rsid w:val="00E43465"/>
    <w:rsid w:val="00E44BDC"/>
    <w:rsid w:val="00E44D80"/>
    <w:rsid w:val="00E55985"/>
    <w:rsid w:val="00E55D23"/>
    <w:rsid w:val="00E55F3A"/>
    <w:rsid w:val="00E60D0B"/>
    <w:rsid w:val="00E629D6"/>
    <w:rsid w:val="00E62ED1"/>
    <w:rsid w:val="00E70792"/>
    <w:rsid w:val="00E72358"/>
    <w:rsid w:val="00E72956"/>
    <w:rsid w:val="00E77D7E"/>
    <w:rsid w:val="00E8210F"/>
    <w:rsid w:val="00E82951"/>
    <w:rsid w:val="00E8374A"/>
    <w:rsid w:val="00E84802"/>
    <w:rsid w:val="00E91D28"/>
    <w:rsid w:val="00E92DFF"/>
    <w:rsid w:val="00E9439D"/>
    <w:rsid w:val="00E96664"/>
    <w:rsid w:val="00EA0FCD"/>
    <w:rsid w:val="00EA5368"/>
    <w:rsid w:val="00EA5F8E"/>
    <w:rsid w:val="00EB1831"/>
    <w:rsid w:val="00EB250A"/>
    <w:rsid w:val="00EB350F"/>
    <w:rsid w:val="00EB6BB3"/>
    <w:rsid w:val="00EB7D05"/>
    <w:rsid w:val="00EC1568"/>
    <w:rsid w:val="00EC1FFE"/>
    <w:rsid w:val="00EC5028"/>
    <w:rsid w:val="00ED0E67"/>
    <w:rsid w:val="00ED13B5"/>
    <w:rsid w:val="00ED17F9"/>
    <w:rsid w:val="00EE101D"/>
    <w:rsid w:val="00EE4B52"/>
    <w:rsid w:val="00EE57A1"/>
    <w:rsid w:val="00EE7D5B"/>
    <w:rsid w:val="00EF0626"/>
    <w:rsid w:val="00EF11F9"/>
    <w:rsid w:val="00EF26E4"/>
    <w:rsid w:val="00EF3B32"/>
    <w:rsid w:val="00EF62D2"/>
    <w:rsid w:val="00EF6617"/>
    <w:rsid w:val="00F00002"/>
    <w:rsid w:val="00F00368"/>
    <w:rsid w:val="00F01FE4"/>
    <w:rsid w:val="00F04C66"/>
    <w:rsid w:val="00F062F0"/>
    <w:rsid w:val="00F06B0F"/>
    <w:rsid w:val="00F10DF7"/>
    <w:rsid w:val="00F17C57"/>
    <w:rsid w:val="00F20524"/>
    <w:rsid w:val="00F22572"/>
    <w:rsid w:val="00F22D5C"/>
    <w:rsid w:val="00F231E5"/>
    <w:rsid w:val="00F26269"/>
    <w:rsid w:val="00F3023A"/>
    <w:rsid w:val="00F30AEA"/>
    <w:rsid w:val="00F33126"/>
    <w:rsid w:val="00F33950"/>
    <w:rsid w:val="00F35294"/>
    <w:rsid w:val="00F356B3"/>
    <w:rsid w:val="00F3799D"/>
    <w:rsid w:val="00F379B1"/>
    <w:rsid w:val="00F4226B"/>
    <w:rsid w:val="00F45ED8"/>
    <w:rsid w:val="00F478B9"/>
    <w:rsid w:val="00F47DED"/>
    <w:rsid w:val="00F50891"/>
    <w:rsid w:val="00F51E83"/>
    <w:rsid w:val="00F561A7"/>
    <w:rsid w:val="00F62A57"/>
    <w:rsid w:val="00F63A17"/>
    <w:rsid w:val="00F64750"/>
    <w:rsid w:val="00F65272"/>
    <w:rsid w:val="00F7371F"/>
    <w:rsid w:val="00F752EE"/>
    <w:rsid w:val="00F757F4"/>
    <w:rsid w:val="00F763CE"/>
    <w:rsid w:val="00F765FE"/>
    <w:rsid w:val="00F82F4F"/>
    <w:rsid w:val="00F844D0"/>
    <w:rsid w:val="00F84FDE"/>
    <w:rsid w:val="00F86065"/>
    <w:rsid w:val="00F8657B"/>
    <w:rsid w:val="00F87B69"/>
    <w:rsid w:val="00F91833"/>
    <w:rsid w:val="00F93A5A"/>
    <w:rsid w:val="00F952DE"/>
    <w:rsid w:val="00F96691"/>
    <w:rsid w:val="00F97CAF"/>
    <w:rsid w:val="00FA16DA"/>
    <w:rsid w:val="00FA1978"/>
    <w:rsid w:val="00FA1F1F"/>
    <w:rsid w:val="00FA241C"/>
    <w:rsid w:val="00FA7B09"/>
    <w:rsid w:val="00FB31A3"/>
    <w:rsid w:val="00FB7483"/>
    <w:rsid w:val="00FC080E"/>
    <w:rsid w:val="00FC3D25"/>
    <w:rsid w:val="00FC44A7"/>
    <w:rsid w:val="00FD0FC1"/>
    <w:rsid w:val="00FD14ED"/>
    <w:rsid w:val="00FD454B"/>
    <w:rsid w:val="00FD4798"/>
    <w:rsid w:val="00FD4C67"/>
    <w:rsid w:val="00FD5840"/>
    <w:rsid w:val="00FE23DB"/>
    <w:rsid w:val="00FE251B"/>
    <w:rsid w:val="00FE2D80"/>
    <w:rsid w:val="00FE444C"/>
    <w:rsid w:val="00FE4841"/>
    <w:rsid w:val="00FE6350"/>
    <w:rsid w:val="00FE6721"/>
    <w:rsid w:val="00FE6755"/>
    <w:rsid w:val="00FE6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2529"/>
    <o:shapelayout v:ext="edit">
      <o:idmap v:ext="edit" data="1"/>
    </o:shapelayout>
  </w:shapeDefaults>
  <w:decimalSymbol w:val="."/>
  <w:listSeparator w:val=","/>
  <w14:docId w14:val="1DD11FB8"/>
  <w15:docId w15:val="{5A9EDA11-E076-4E33-A5DD-540731561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445"/>
    <w:rPr>
      <w:sz w:val="24"/>
    </w:rPr>
  </w:style>
  <w:style w:type="paragraph" w:styleId="Heading1">
    <w:name w:val="heading 1"/>
    <w:basedOn w:val="Normal"/>
    <w:next w:val="Normal"/>
    <w:link w:val="Heading1Char"/>
    <w:uiPriority w:val="99"/>
    <w:qFormat/>
    <w:rsid w:val="00AD3445"/>
    <w:pPr>
      <w:keepNext/>
      <w:jc w:val="center"/>
      <w:outlineLvl w:val="0"/>
    </w:pPr>
    <w:rPr>
      <w:b/>
    </w:rPr>
  </w:style>
  <w:style w:type="paragraph" w:styleId="Heading2">
    <w:name w:val="heading 2"/>
    <w:basedOn w:val="Normal"/>
    <w:next w:val="Normal"/>
    <w:link w:val="Heading2Char"/>
    <w:uiPriority w:val="99"/>
    <w:qFormat/>
    <w:rsid w:val="00AD3445"/>
    <w:pPr>
      <w:keepNext/>
      <w:outlineLvl w:val="1"/>
    </w:pPr>
    <w:rPr>
      <w:rFonts w:ascii="Arial Narrow" w:hAnsi="Arial Narrow"/>
      <w:b/>
      <w:color w:val="0000F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C50F5"/>
    <w:rPr>
      <w:rFonts w:ascii="Cambria" w:hAnsi="Cambria" w:cs="Times New Roman"/>
      <w:b/>
      <w:bCs/>
      <w:kern w:val="32"/>
      <w:sz w:val="32"/>
      <w:szCs w:val="32"/>
    </w:rPr>
  </w:style>
  <w:style w:type="character" w:customStyle="1" w:styleId="Heading2Char">
    <w:name w:val="Heading 2 Char"/>
    <w:link w:val="Heading2"/>
    <w:uiPriority w:val="99"/>
    <w:semiHidden/>
    <w:locked/>
    <w:rsid w:val="006C50F5"/>
    <w:rPr>
      <w:rFonts w:ascii="Cambria" w:hAnsi="Cambria" w:cs="Times New Roman"/>
      <w:b/>
      <w:bCs/>
      <w:i/>
      <w:iCs/>
      <w:sz w:val="28"/>
      <w:szCs w:val="28"/>
    </w:rPr>
  </w:style>
  <w:style w:type="paragraph" w:customStyle="1" w:styleId="GKDBTFL2">
    <w:name w:val="GKD BT FL2"/>
    <w:basedOn w:val="Normal"/>
    <w:uiPriority w:val="99"/>
    <w:rsid w:val="00AD3445"/>
    <w:pPr>
      <w:suppressAutoHyphens/>
      <w:spacing w:line="520" w:lineRule="exact"/>
      <w:ind w:firstLine="1440"/>
    </w:pPr>
  </w:style>
  <w:style w:type="paragraph" w:customStyle="1" w:styleId="StandardL1">
    <w:name w:val="Standard L1"/>
    <w:basedOn w:val="Normal"/>
    <w:next w:val="GKDBTFL2"/>
    <w:uiPriority w:val="99"/>
    <w:rsid w:val="00AD3445"/>
    <w:pPr>
      <w:keepNext/>
      <w:numPr>
        <w:numId w:val="1"/>
      </w:numPr>
      <w:tabs>
        <w:tab w:val="clear" w:pos="720"/>
      </w:tabs>
      <w:spacing w:after="240"/>
      <w:jc w:val="center"/>
    </w:pPr>
    <w:rPr>
      <w:b/>
      <w:i/>
      <w:u w:val="single"/>
    </w:rPr>
  </w:style>
  <w:style w:type="paragraph" w:customStyle="1" w:styleId="StandardL2">
    <w:name w:val="Standard L2"/>
    <w:basedOn w:val="Normal"/>
    <w:next w:val="GKDBTFL2"/>
    <w:uiPriority w:val="99"/>
    <w:rsid w:val="00AD3445"/>
    <w:pPr>
      <w:keepNext/>
      <w:numPr>
        <w:ilvl w:val="1"/>
        <w:numId w:val="2"/>
      </w:numPr>
      <w:tabs>
        <w:tab w:val="clear" w:pos="1080"/>
      </w:tabs>
      <w:spacing w:after="240"/>
      <w:jc w:val="center"/>
    </w:pPr>
    <w:rPr>
      <w:b/>
      <w:i/>
      <w:u w:val="single"/>
    </w:rPr>
  </w:style>
  <w:style w:type="paragraph" w:customStyle="1" w:styleId="StandardL3">
    <w:name w:val="Standard L3"/>
    <w:basedOn w:val="Normal"/>
    <w:next w:val="GKDBTFL2"/>
    <w:uiPriority w:val="99"/>
    <w:rsid w:val="00AD3445"/>
    <w:pPr>
      <w:keepNext/>
      <w:numPr>
        <w:ilvl w:val="2"/>
        <w:numId w:val="3"/>
      </w:numPr>
      <w:tabs>
        <w:tab w:val="clear" w:pos="1800"/>
      </w:tabs>
      <w:spacing w:after="240"/>
      <w:ind w:firstLine="0"/>
      <w:jc w:val="center"/>
    </w:pPr>
    <w:rPr>
      <w:b/>
      <w:i/>
      <w:u w:val="single"/>
    </w:rPr>
  </w:style>
  <w:style w:type="paragraph" w:customStyle="1" w:styleId="TCWBI">
    <w:name w:val="TCW BI"/>
    <w:basedOn w:val="Normal"/>
    <w:uiPriority w:val="99"/>
    <w:rsid w:val="00AD3445"/>
    <w:pPr>
      <w:spacing w:after="260" w:line="260" w:lineRule="atLeast"/>
      <w:ind w:left="720" w:right="720"/>
    </w:pPr>
    <w:rPr>
      <w:sz w:val="26"/>
    </w:rPr>
  </w:style>
  <w:style w:type="paragraph" w:customStyle="1" w:styleId="WP9Heading7">
    <w:name w:val="WP9_Heading 7"/>
    <w:basedOn w:val="Normal"/>
    <w:uiPriority w:val="99"/>
    <w:rsid w:val="00AD3445"/>
    <w:pPr>
      <w:jc w:val="center"/>
    </w:pPr>
    <w:rPr>
      <w:b/>
      <w:sz w:val="36"/>
    </w:rPr>
  </w:style>
  <w:style w:type="paragraph" w:customStyle="1" w:styleId="WP9Heading5">
    <w:name w:val="WP9_Heading 5"/>
    <w:basedOn w:val="Normal"/>
    <w:uiPriority w:val="99"/>
    <w:rsid w:val="00AD3445"/>
    <w:pPr>
      <w:tabs>
        <w:tab w:val="left" w:pos="360"/>
        <w:tab w:val="left" w:pos="720"/>
        <w:tab w:val="left" w:leader="dot" w:pos="7200"/>
        <w:tab w:val="left" w:pos="7920"/>
        <w:tab w:val="right" w:pos="8640"/>
      </w:tabs>
    </w:pPr>
    <w:rPr>
      <w:b/>
    </w:rPr>
  </w:style>
  <w:style w:type="paragraph" w:customStyle="1" w:styleId="WP9BodyText">
    <w:name w:val="WP9_Body Text"/>
    <w:basedOn w:val="Normal"/>
    <w:uiPriority w:val="99"/>
    <w:rsid w:val="00AD3445"/>
  </w:style>
  <w:style w:type="paragraph" w:customStyle="1" w:styleId="Level9">
    <w:name w:val="Level 9"/>
    <w:basedOn w:val="Normal"/>
    <w:uiPriority w:val="99"/>
    <w:rsid w:val="00AD3445"/>
    <w:pPr>
      <w:widowControl w:val="0"/>
    </w:pPr>
    <w:rPr>
      <w:b/>
    </w:rPr>
  </w:style>
  <w:style w:type="paragraph" w:styleId="BodyText3">
    <w:name w:val="Body Text 3"/>
    <w:basedOn w:val="Normal"/>
    <w:link w:val="BodyText3Char"/>
    <w:uiPriority w:val="99"/>
    <w:rsid w:val="00AD34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jc w:val="both"/>
    </w:pPr>
  </w:style>
  <w:style w:type="character" w:customStyle="1" w:styleId="BodyText3Char">
    <w:name w:val="Body Text 3 Char"/>
    <w:link w:val="BodyText3"/>
    <w:uiPriority w:val="99"/>
    <w:semiHidden/>
    <w:locked/>
    <w:rsid w:val="006C50F5"/>
    <w:rPr>
      <w:rFonts w:cs="Times New Roman"/>
      <w:sz w:val="16"/>
      <w:szCs w:val="16"/>
    </w:rPr>
  </w:style>
  <w:style w:type="paragraph" w:customStyle="1" w:styleId="BodyTextI1">
    <w:name w:val="Body Text I1"/>
    <w:basedOn w:val="Normal"/>
    <w:uiPriority w:val="99"/>
    <w:rsid w:val="00AD34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style>
  <w:style w:type="paragraph" w:styleId="BodyTextIndent">
    <w:name w:val="Body Text Indent"/>
    <w:basedOn w:val="Normal"/>
    <w:link w:val="BodyTextIndentChar"/>
    <w:uiPriority w:val="99"/>
    <w:rsid w:val="00AD3445"/>
    <w:pPr>
      <w:ind w:left="720"/>
      <w:jc w:val="both"/>
    </w:pPr>
  </w:style>
  <w:style w:type="character" w:customStyle="1" w:styleId="BodyTextIndentChar">
    <w:name w:val="Body Text Indent Char"/>
    <w:link w:val="BodyTextIndent"/>
    <w:uiPriority w:val="99"/>
    <w:semiHidden/>
    <w:locked/>
    <w:rsid w:val="006C50F5"/>
    <w:rPr>
      <w:rFonts w:cs="Times New Roman"/>
      <w:sz w:val="20"/>
      <w:szCs w:val="20"/>
    </w:rPr>
  </w:style>
  <w:style w:type="paragraph" w:styleId="BodyTextIndent2">
    <w:name w:val="Body Text Indent 2"/>
    <w:basedOn w:val="Normal"/>
    <w:link w:val="BodyTextIndent2Char"/>
    <w:uiPriority w:val="99"/>
    <w:rsid w:val="00AD3445"/>
    <w:pPr>
      <w:autoSpaceDE w:val="0"/>
      <w:autoSpaceDN w:val="0"/>
      <w:adjustRightInd w:val="0"/>
      <w:spacing w:line="240" w:lineRule="atLeast"/>
      <w:ind w:left="4800" w:hanging="30"/>
    </w:pPr>
    <w:rPr>
      <w:color w:val="000000"/>
    </w:rPr>
  </w:style>
  <w:style w:type="character" w:customStyle="1" w:styleId="BodyTextIndent2Char">
    <w:name w:val="Body Text Indent 2 Char"/>
    <w:link w:val="BodyTextIndent2"/>
    <w:uiPriority w:val="99"/>
    <w:semiHidden/>
    <w:locked/>
    <w:rsid w:val="006C50F5"/>
    <w:rPr>
      <w:rFonts w:cs="Times New Roman"/>
      <w:sz w:val="20"/>
      <w:szCs w:val="20"/>
    </w:rPr>
  </w:style>
  <w:style w:type="character" w:styleId="PageNumber">
    <w:name w:val="page number"/>
    <w:uiPriority w:val="99"/>
    <w:rsid w:val="00AD3445"/>
    <w:rPr>
      <w:rFonts w:cs="Times New Roman"/>
    </w:rPr>
  </w:style>
  <w:style w:type="paragraph" w:styleId="FootnoteText">
    <w:name w:val="footnote text"/>
    <w:basedOn w:val="Normal"/>
    <w:link w:val="FootnoteTextChar"/>
    <w:uiPriority w:val="99"/>
    <w:semiHidden/>
    <w:rsid w:val="00AD3445"/>
    <w:rPr>
      <w:sz w:val="20"/>
    </w:rPr>
  </w:style>
  <w:style w:type="character" w:customStyle="1" w:styleId="FootnoteTextChar">
    <w:name w:val="Footnote Text Char"/>
    <w:link w:val="FootnoteText"/>
    <w:uiPriority w:val="99"/>
    <w:semiHidden/>
    <w:locked/>
    <w:rsid w:val="006C50F5"/>
    <w:rPr>
      <w:rFonts w:cs="Times New Roman"/>
      <w:sz w:val="20"/>
      <w:szCs w:val="20"/>
    </w:rPr>
  </w:style>
  <w:style w:type="character" w:styleId="FootnoteReference">
    <w:name w:val="footnote reference"/>
    <w:uiPriority w:val="99"/>
    <w:semiHidden/>
    <w:rsid w:val="00AD3445"/>
    <w:rPr>
      <w:rFonts w:cs="Times New Roman"/>
      <w:vertAlign w:val="superscript"/>
    </w:rPr>
  </w:style>
  <w:style w:type="paragraph" w:customStyle="1" w:styleId="xl24">
    <w:name w:val="xl24"/>
    <w:basedOn w:val="Normal"/>
    <w:uiPriority w:val="99"/>
    <w:rsid w:val="00AD3445"/>
    <w:pPr>
      <w:pBdr>
        <w:left w:val="single" w:sz="4" w:space="0" w:color="auto"/>
        <w:bottom w:val="double" w:sz="6" w:space="0" w:color="auto"/>
        <w:right w:val="single" w:sz="4" w:space="0" w:color="auto"/>
      </w:pBdr>
      <w:spacing w:before="100" w:beforeAutospacing="1" w:after="100" w:afterAutospacing="1"/>
      <w:jc w:val="center"/>
    </w:pPr>
    <w:rPr>
      <w:rFonts w:ascii="Arial" w:hAnsi="Arial"/>
      <w:color w:val="000000"/>
      <w:sz w:val="16"/>
    </w:rPr>
  </w:style>
  <w:style w:type="paragraph" w:customStyle="1" w:styleId="xl25">
    <w:name w:val="xl25"/>
    <w:basedOn w:val="Normal"/>
    <w:uiPriority w:val="99"/>
    <w:rsid w:val="00AD344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olor w:val="000000"/>
      <w:sz w:val="16"/>
    </w:rPr>
  </w:style>
  <w:style w:type="paragraph" w:customStyle="1" w:styleId="xl26">
    <w:name w:val="xl26"/>
    <w:basedOn w:val="Normal"/>
    <w:uiPriority w:val="99"/>
    <w:rsid w:val="00AD34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sz w:val="16"/>
    </w:rPr>
  </w:style>
  <w:style w:type="paragraph" w:customStyle="1" w:styleId="xl27">
    <w:name w:val="xl27"/>
    <w:basedOn w:val="Normal"/>
    <w:uiPriority w:val="99"/>
    <w:rsid w:val="00AD34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sz w:val="16"/>
    </w:rPr>
  </w:style>
  <w:style w:type="paragraph" w:customStyle="1" w:styleId="xl28">
    <w:name w:val="xl28"/>
    <w:basedOn w:val="Normal"/>
    <w:uiPriority w:val="99"/>
    <w:rsid w:val="00AD34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sz w:val="16"/>
    </w:rPr>
  </w:style>
  <w:style w:type="paragraph" w:customStyle="1" w:styleId="xl29">
    <w:name w:val="xl29"/>
    <w:basedOn w:val="Normal"/>
    <w:uiPriority w:val="99"/>
    <w:rsid w:val="00AD34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sz w:val="16"/>
    </w:rPr>
  </w:style>
  <w:style w:type="paragraph" w:customStyle="1" w:styleId="xl30">
    <w:name w:val="xl30"/>
    <w:basedOn w:val="Normal"/>
    <w:uiPriority w:val="99"/>
    <w:rsid w:val="00AD34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sz w:val="16"/>
    </w:rPr>
  </w:style>
  <w:style w:type="paragraph" w:customStyle="1" w:styleId="xl31">
    <w:name w:val="xl31"/>
    <w:basedOn w:val="Normal"/>
    <w:uiPriority w:val="99"/>
    <w:rsid w:val="00AD3445"/>
    <w:pPr>
      <w:pBdr>
        <w:top w:val="single" w:sz="4" w:space="0" w:color="auto"/>
        <w:left w:val="single" w:sz="4" w:space="0" w:color="auto"/>
      </w:pBdr>
      <w:spacing w:before="100" w:beforeAutospacing="1" w:after="100" w:afterAutospacing="1"/>
    </w:pPr>
    <w:rPr>
      <w:rFonts w:ascii="Arial" w:hAnsi="Arial"/>
      <w:color w:val="000000"/>
      <w:sz w:val="16"/>
    </w:rPr>
  </w:style>
  <w:style w:type="paragraph" w:customStyle="1" w:styleId="xl32">
    <w:name w:val="xl32"/>
    <w:basedOn w:val="Normal"/>
    <w:uiPriority w:val="99"/>
    <w:rsid w:val="00AD3445"/>
    <w:pPr>
      <w:pBdr>
        <w:top w:val="single" w:sz="4" w:space="0" w:color="auto"/>
        <w:left w:val="single" w:sz="4" w:space="0" w:color="auto"/>
        <w:right w:val="single" w:sz="4" w:space="0" w:color="auto"/>
      </w:pBdr>
      <w:spacing w:before="100" w:beforeAutospacing="1" w:after="100" w:afterAutospacing="1"/>
      <w:jc w:val="center"/>
    </w:pPr>
    <w:rPr>
      <w:rFonts w:ascii="Arial" w:hAnsi="Arial"/>
      <w:color w:val="000000"/>
      <w:sz w:val="16"/>
    </w:rPr>
  </w:style>
  <w:style w:type="paragraph" w:customStyle="1" w:styleId="xl33">
    <w:name w:val="xl33"/>
    <w:basedOn w:val="Normal"/>
    <w:uiPriority w:val="99"/>
    <w:rsid w:val="00AD3445"/>
    <w:pPr>
      <w:spacing w:before="100" w:beforeAutospacing="1" w:after="100" w:afterAutospacing="1"/>
    </w:pPr>
    <w:rPr>
      <w:rFonts w:ascii="Arial" w:hAnsi="Arial"/>
      <w:color w:val="000000"/>
      <w:sz w:val="16"/>
    </w:rPr>
  </w:style>
  <w:style w:type="paragraph" w:customStyle="1" w:styleId="xl34">
    <w:name w:val="xl34"/>
    <w:basedOn w:val="Normal"/>
    <w:uiPriority w:val="99"/>
    <w:rsid w:val="00AD3445"/>
    <w:pPr>
      <w:pBdr>
        <w:right w:val="single" w:sz="4" w:space="0" w:color="auto"/>
      </w:pBdr>
      <w:spacing w:before="100" w:beforeAutospacing="1" w:after="100" w:afterAutospacing="1"/>
    </w:pPr>
    <w:rPr>
      <w:rFonts w:ascii="Arial" w:hAnsi="Arial"/>
      <w:color w:val="000000"/>
      <w:sz w:val="16"/>
    </w:rPr>
  </w:style>
  <w:style w:type="paragraph" w:customStyle="1" w:styleId="xl35">
    <w:name w:val="xl35"/>
    <w:basedOn w:val="Normal"/>
    <w:uiPriority w:val="99"/>
    <w:rsid w:val="00AD3445"/>
    <w:pPr>
      <w:spacing w:before="100" w:beforeAutospacing="1" w:after="100" w:afterAutospacing="1"/>
      <w:jc w:val="center"/>
    </w:pPr>
    <w:rPr>
      <w:rFonts w:ascii="Arial" w:hAnsi="Arial"/>
      <w:color w:val="000000"/>
      <w:sz w:val="16"/>
    </w:rPr>
  </w:style>
  <w:style w:type="paragraph" w:customStyle="1" w:styleId="xl36">
    <w:name w:val="xl36"/>
    <w:basedOn w:val="Normal"/>
    <w:uiPriority w:val="99"/>
    <w:rsid w:val="00AD3445"/>
    <w:pPr>
      <w:pBdr>
        <w:right w:val="single" w:sz="4" w:space="0" w:color="auto"/>
      </w:pBdr>
      <w:spacing w:before="100" w:beforeAutospacing="1" w:after="100" w:afterAutospacing="1"/>
      <w:jc w:val="center"/>
    </w:pPr>
    <w:rPr>
      <w:rFonts w:ascii="Arial" w:hAnsi="Arial"/>
      <w:color w:val="000000"/>
      <w:sz w:val="16"/>
    </w:rPr>
  </w:style>
  <w:style w:type="paragraph" w:styleId="BodyText">
    <w:name w:val="Body Text"/>
    <w:basedOn w:val="Normal"/>
    <w:link w:val="BodyTextChar"/>
    <w:uiPriority w:val="99"/>
    <w:rsid w:val="00AD3445"/>
    <w:pPr>
      <w:ind w:right="-1440"/>
    </w:pPr>
  </w:style>
  <w:style w:type="character" w:customStyle="1" w:styleId="BodyTextChar">
    <w:name w:val="Body Text Char"/>
    <w:link w:val="BodyText"/>
    <w:uiPriority w:val="99"/>
    <w:semiHidden/>
    <w:locked/>
    <w:rsid w:val="006C50F5"/>
    <w:rPr>
      <w:rFonts w:cs="Times New Roman"/>
      <w:sz w:val="20"/>
      <w:szCs w:val="20"/>
    </w:rPr>
  </w:style>
  <w:style w:type="paragraph" w:styleId="BalloonText">
    <w:name w:val="Balloon Text"/>
    <w:basedOn w:val="Normal"/>
    <w:link w:val="BalloonTextChar"/>
    <w:uiPriority w:val="99"/>
    <w:semiHidden/>
    <w:rsid w:val="00AD3445"/>
    <w:rPr>
      <w:rFonts w:ascii="Tahoma" w:hAnsi="Tahoma" w:cs="Tahoma"/>
      <w:sz w:val="16"/>
      <w:szCs w:val="16"/>
    </w:rPr>
  </w:style>
  <w:style w:type="character" w:customStyle="1" w:styleId="BalloonTextChar">
    <w:name w:val="Balloon Text Char"/>
    <w:link w:val="BalloonText"/>
    <w:uiPriority w:val="99"/>
    <w:semiHidden/>
    <w:locked/>
    <w:rsid w:val="006C50F5"/>
    <w:rPr>
      <w:rFonts w:cs="Times New Roman"/>
      <w:sz w:val="2"/>
    </w:rPr>
  </w:style>
  <w:style w:type="paragraph" w:styleId="Header">
    <w:name w:val="header"/>
    <w:basedOn w:val="Normal"/>
    <w:link w:val="HeaderChar"/>
    <w:uiPriority w:val="99"/>
    <w:rsid w:val="00AD3445"/>
    <w:pPr>
      <w:tabs>
        <w:tab w:val="center" w:pos="4320"/>
        <w:tab w:val="right" w:pos="8640"/>
      </w:tabs>
    </w:pPr>
  </w:style>
  <w:style w:type="character" w:customStyle="1" w:styleId="HeaderChar">
    <w:name w:val="Header Char"/>
    <w:link w:val="Header"/>
    <w:uiPriority w:val="99"/>
    <w:locked/>
    <w:rsid w:val="006C50F5"/>
    <w:rPr>
      <w:rFonts w:cs="Times New Roman"/>
      <w:sz w:val="20"/>
      <w:szCs w:val="20"/>
    </w:rPr>
  </w:style>
  <w:style w:type="paragraph" w:styleId="Footer">
    <w:name w:val="footer"/>
    <w:basedOn w:val="Normal"/>
    <w:link w:val="FooterChar"/>
    <w:uiPriority w:val="99"/>
    <w:rsid w:val="00AD3445"/>
    <w:pPr>
      <w:tabs>
        <w:tab w:val="center" w:pos="4320"/>
        <w:tab w:val="right" w:pos="8640"/>
      </w:tabs>
    </w:pPr>
  </w:style>
  <w:style w:type="character" w:customStyle="1" w:styleId="FooterChar">
    <w:name w:val="Footer Char"/>
    <w:link w:val="Footer"/>
    <w:uiPriority w:val="99"/>
    <w:locked/>
    <w:rsid w:val="00B068ED"/>
    <w:rPr>
      <w:rFonts w:cs="Times New Roman"/>
      <w:sz w:val="24"/>
    </w:rPr>
  </w:style>
  <w:style w:type="character" w:styleId="Hyperlink">
    <w:name w:val="Hyperlink"/>
    <w:uiPriority w:val="99"/>
    <w:rsid w:val="00AD3445"/>
    <w:rPr>
      <w:rFonts w:cs="Times New Roman"/>
      <w:color w:val="0000FF"/>
      <w:u w:val="single"/>
    </w:rPr>
  </w:style>
  <w:style w:type="table" w:styleId="TableGrid">
    <w:name w:val="Table Grid"/>
    <w:basedOn w:val="TableNormal"/>
    <w:uiPriority w:val="99"/>
    <w:rsid w:val="007E1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7C2F0A"/>
    <w:rPr>
      <w:rFonts w:cs="Times New Roman"/>
      <w:sz w:val="16"/>
      <w:szCs w:val="16"/>
    </w:rPr>
  </w:style>
  <w:style w:type="paragraph" w:styleId="CommentText">
    <w:name w:val="annotation text"/>
    <w:basedOn w:val="Normal"/>
    <w:link w:val="CommentTextChar"/>
    <w:uiPriority w:val="99"/>
    <w:semiHidden/>
    <w:rsid w:val="007C2F0A"/>
    <w:rPr>
      <w:sz w:val="20"/>
    </w:rPr>
  </w:style>
  <w:style w:type="character" w:customStyle="1" w:styleId="CommentTextChar">
    <w:name w:val="Comment Text Char"/>
    <w:link w:val="CommentText"/>
    <w:uiPriority w:val="99"/>
    <w:semiHidden/>
    <w:locked/>
    <w:rsid w:val="006C50F5"/>
    <w:rPr>
      <w:rFonts w:cs="Times New Roman"/>
      <w:sz w:val="20"/>
      <w:szCs w:val="20"/>
    </w:rPr>
  </w:style>
  <w:style w:type="paragraph" w:styleId="CommentSubject">
    <w:name w:val="annotation subject"/>
    <w:basedOn w:val="CommentText"/>
    <w:next w:val="CommentText"/>
    <w:link w:val="CommentSubjectChar"/>
    <w:uiPriority w:val="99"/>
    <w:semiHidden/>
    <w:rsid w:val="007C2F0A"/>
    <w:rPr>
      <w:b/>
      <w:bCs/>
    </w:rPr>
  </w:style>
  <w:style w:type="character" w:customStyle="1" w:styleId="CommentSubjectChar">
    <w:name w:val="Comment Subject Char"/>
    <w:link w:val="CommentSubject"/>
    <w:uiPriority w:val="99"/>
    <w:semiHidden/>
    <w:locked/>
    <w:rsid w:val="006C50F5"/>
    <w:rPr>
      <w:rFonts w:cs="Times New Roman"/>
      <w:b/>
      <w:bCs/>
      <w:sz w:val="20"/>
      <w:szCs w:val="20"/>
    </w:rPr>
  </w:style>
  <w:style w:type="paragraph" w:styleId="Revision">
    <w:name w:val="Revision"/>
    <w:hidden/>
    <w:uiPriority w:val="99"/>
    <w:semiHidden/>
    <w:rsid w:val="00273F95"/>
    <w:rPr>
      <w:sz w:val="24"/>
    </w:rPr>
  </w:style>
  <w:style w:type="character" w:styleId="Strong">
    <w:name w:val="Strong"/>
    <w:aliases w:val="Style 1"/>
    <w:uiPriority w:val="99"/>
    <w:qFormat/>
    <w:rsid w:val="00C06EE6"/>
    <w:rPr>
      <w:rFonts w:cs="Times New Roman"/>
      <w:b/>
      <w:bCs/>
    </w:rPr>
  </w:style>
  <w:style w:type="paragraph" w:styleId="TOCHeading">
    <w:name w:val="TOC Heading"/>
    <w:basedOn w:val="Heading1"/>
    <w:next w:val="Normal"/>
    <w:uiPriority w:val="99"/>
    <w:qFormat/>
    <w:rsid w:val="00323678"/>
    <w:pPr>
      <w:keepLines/>
      <w:spacing w:before="480" w:line="276" w:lineRule="auto"/>
      <w:jc w:val="left"/>
      <w:outlineLvl w:val="9"/>
    </w:pPr>
    <w:rPr>
      <w:rFonts w:ascii="Cambria" w:hAnsi="Cambria"/>
      <w:bCs/>
      <w:color w:val="365F91"/>
      <w:sz w:val="28"/>
      <w:szCs w:val="28"/>
    </w:rPr>
  </w:style>
  <w:style w:type="paragraph" w:styleId="TOC1">
    <w:name w:val="toc 1"/>
    <w:basedOn w:val="Normal"/>
    <w:next w:val="Normal"/>
    <w:autoRedefine/>
    <w:uiPriority w:val="99"/>
    <w:rsid w:val="00323678"/>
  </w:style>
  <w:style w:type="paragraph" w:styleId="TOC2">
    <w:name w:val="toc 2"/>
    <w:basedOn w:val="Normal"/>
    <w:next w:val="Normal"/>
    <w:autoRedefine/>
    <w:uiPriority w:val="99"/>
    <w:rsid w:val="00323678"/>
    <w:pPr>
      <w:ind w:left="240"/>
    </w:pPr>
  </w:style>
  <w:style w:type="character" w:customStyle="1" w:styleId="DeltaViewInsertion">
    <w:name w:val="DeltaView Insertion"/>
    <w:uiPriority w:val="99"/>
    <w:rsid w:val="00BF5E66"/>
    <w:rPr>
      <w:color w:val="0000FF"/>
      <w:spacing w:val="0"/>
      <w:u w:val="double"/>
    </w:rPr>
  </w:style>
  <w:style w:type="paragraph" w:styleId="ListParagraph">
    <w:name w:val="List Paragraph"/>
    <w:basedOn w:val="Normal"/>
    <w:uiPriority w:val="34"/>
    <w:qFormat/>
    <w:rsid w:val="003344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8326">
      <w:bodyDiv w:val="1"/>
      <w:marLeft w:val="0"/>
      <w:marRight w:val="0"/>
      <w:marTop w:val="0"/>
      <w:marBottom w:val="0"/>
      <w:divBdr>
        <w:top w:val="none" w:sz="0" w:space="0" w:color="auto"/>
        <w:left w:val="none" w:sz="0" w:space="0" w:color="auto"/>
        <w:bottom w:val="none" w:sz="0" w:space="0" w:color="auto"/>
        <w:right w:val="none" w:sz="0" w:space="0" w:color="auto"/>
      </w:divBdr>
    </w:div>
    <w:div w:id="448933671">
      <w:bodyDiv w:val="1"/>
      <w:marLeft w:val="0"/>
      <w:marRight w:val="0"/>
      <w:marTop w:val="0"/>
      <w:marBottom w:val="0"/>
      <w:divBdr>
        <w:top w:val="none" w:sz="0" w:space="0" w:color="auto"/>
        <w:left w:val="none" w:sz="0" w:space="0" w:color="auto"/>
        <w:bottom w:val="none" w:sz="0" w:space="0" w:color="auto"/>
        <w:right w:val="none" w:sz="0" w:space="0" w:color="auto"/>
      </w:divBdr>
    </w:div>
    <w:div w:id="645429439">
      <w:bodyDiv w:val="1"/>
      <w:marLeft w:val="0"/>
      <w:marRight w:val="0"/>
      <w:marTop w:val="0"/>
      <w:marBottom w:val="0"/>
      <w:divBdr>
        <w:top w:val="none" w:sz="0" w:space="0" w:color="auto"/>
        <w:left w:val="none" w:sz="0" w:space="0" w:color="auto"/>
        <w:bottom w:val="none" w:sz="0" w:space="0" w:color="auto"/>
        <w:right w:val="none" w:sz="0" w:space="0" w:color="auto"/>
      </w:divBdr>
    </w:div>
    <w:div w:id="646204450">
      <w:bodyDiv w:val="1"/>
      <w:marLeft w:val="0"/>
      <w:marRight w:val="0"/>
      <w:marTop w:val="0"/>
      <w:marBottom w:val="0"/>
      <w:divBdr>
        <w:top w:val="none" w:sz="0" w:space="0" w:color="auto"/>
        <w:left w:val="none" w:sz="0" w:space="0" w:color="auto"/>
        <w:bottom w:val="none" w:sz="0" w:space="0" w:color="auto"/>
        <w:right w:val="none" w:sz="0" w:space="0" w:color="auto"/>
      </w:divBdr>
    </w:div>
    <w:div w:id="900210298">
      <w:bodyDiv w:val="1"/>
      <w:marLeft w:val="0"/>
      <w:marRight w:val="0"/>
      <w:marTop w:val="0"/>
      <w:marBottom w:val="0"/>
      <w:divBdr>
        <w:top w:val="none" w:sz="0" w:space="0" w:color="auto"/>
        <w:left w:val="none" w:sz="0" w:space="0" w:color="auto"/>
        <w:bottom w:val="none" w:sz="0" w:space="0" w:color="auto"/>
        <w:right w:val="none" w:sz="0" w:space="0" w:color="auto"/>
      </w:divBdr>
    </w:div>
    <w:div w:id="1139222943">
      <w:bodyDiv w:val="1"/>
      <w:marLeft w:val="0"/>
      <w:marRight w:val="0"/>
      <w:marTop w:val="0"/>
      <w:marBottom w:val="0"/>
      <w:divBdr>
        <w:top w:val="none" w:sz="0" w:space="0" w:color="auto"/>
        <w:left w:val="none" w:sz="0" w:space="0" w:color="auto"/>
        <w:bottom w:val="none" w:sz="0" w:space="0" w:color="auto"/>
        <w:right w:val="none" w:sz="0" w:space="0" w:color="auto"/>
      </w:divBdr>
    </w:div>
    <w:div w:id="1359042273">
      <w:bodyDiv w:val="1"/>
      <w:marLeft w:val="0"/>
      <w:marRight w:val="0"/>
      <w:marTop w:val="0"/>
      <w:marBottom w:val="0"/>
      <w:divBdr>
        <w:top w:val="none" w:sz="0" w:space="0" w:color="auto"/>
        <w:left w:val="none" w:sz="0" w:space="0" w:color="auto"/>
        <w:bottom w:val="none" w:sz="0" w:space="0" w:color="auto"/>
        <w:right w:val="none" w:sz="0" w:space="0" w:color="auto"/>
      </w:divBdr>
    </w:div>
    <w:div w:id="1400471488">
      <w:bodyDiv w:val="1"/>
      <w:marLeft w:val="0"/>
      <w:marRight w:val="0"/>
      <w:marTop w:val="0"/>
      <w:marBottom w:val="0"/>
      <w:divBdr>
        <w:top w:val="none" w:sz="0" w:space="0" w:color="auto"/>
        <w:left w:val="none" w:sz="0" w:space="0" w:color="auto"/>
        <w:bottom w:val="none" w:sz="0" w:space="0" w:color="auto"/>
        <w:right w:val="none" w:sz="0" w:space="0" w:color="auto"/>
      </w:divBdr>
    </w:div>
    <w:div w:id="1691175400">
      <w:bodyDiv w:val="1"/>
      <w:marLeft w:val="0"/>
      <w:marRight w:val="0"/>
      <w:marTop w:val="0"/>
      <w:marBottom w:val="0"/>
      <w:divBdr>
        <w:top w:val="none" w:sz="0" w:space="0" w:color="auto"/>
        <w:left w:val="none" w:sz="0" w:space="0" w:color="auto"/>
        <w:bottom w:val="none" w:sz="0" w:space="0" w:color="auto"/>
        <w:right w:val="none" w:sz="0" w:space="0" w:color="auto"/>
      </w:divBdr>
    </w:div>
    <w:div w:id="1740325682">
      <w:bodyDiv w:val="1"/>
      <w:marLeft w:val="0"/>
      <w:marRight w:val="0"/>
      <w:marTop w:val="0"/>
      <w:marBottom w:val="0"/>
      <w:divBdr>
        <w:top w:val="none" w:sz="0" w:space="0" w:color="auto"/>
        <w:left w:val="none" w:sz="0" w:space="0" w:color="auto"/>
        <w:bottom w:val="none" w:sz="0" w:space="0" w:color="auto"/>
        <w:right w:val="none" w:sz="0" w:space="0" w:color="auto"/>
      </w:divBdr>
    </w:div>
    <w:div w:id="1811047800">
      <w:bodyDiv w:val="1"/>
      <w:marLeft w:val="0"/>
      <w:marRight w:val="0"/>
      <w:marTop w:val="0"/>
      <w:marBottom w:val="0"/>
      <w:divBdr>
        <w:top w:val="none" w:sz="0" w:space="0" w:color="auto"/>
        <w:left w:val="none" w:sz="0" w:space="0" w:color="auto"/>
        <w:bottom w:val="none" w:sz="0" w:space="0" w:color="auto"/>
        <w:right w:val="none" w:sz="0" w:space="0" w:color="auto"/>
      </w:divBdr>
    </w:div>
    <w:div w:id="1830362450">
      <w:bodyDiv w:val="1"/>
      <w:marLeft w:val="0"/>
      <w:marRight w:val="0"/>
      <w:marTop w:val="0"/>
      <w:marBottom w:val="0"/>
      <w:divBdr>
        <w:top w:val="none" w:sz="0" w:space="0" w:color="auto"/>
        <w:left w:val="none" w:sz="0" w:space="0" w:color="auto"/>
        <w:bottom w:val="none" w:sz="0" w:space="0" w:color="auto"/>
        <w:right w:val="none" w:sz="0" w:space="0" w:color="auto"/>
      </w:divBdr>
    </w:div>
    <w:div w:id="1832670748">
      <w:bodyDiv w:val="1"/>
      <w:marLeft w:val="0"/>
      <w:marRight w:val="0"/>
      <w:marTop w:val="0"/>
      <w:marBottom w:val="0"/>
      <w:divBdr>
        <w:top w:val="none" w:sz="0" w:space="0" w:color="auto"/>
        <w:left w:val="none" w:sz="0" w:space="0" w:color="auto"/>
        <w:bottom w:val="none" w:sz="0" w:space="0" w:color="auto"/>
        <w:right w:val="none" w:sz="0" w:space="0" w:color="auto"/>
      </w:divBdr>
    </w:div>
    <w:div w:id="2146703495">
      <w:marLeft w:val="0"/>
      <w:marRight w:val="0"/>
      <w:marTop w:val="0"/>
      <w:marBottom w:val="0"/>
      <w:divBdr>
        <w:top w:val="none" w:sz="0" w:space="0" w:color="auto"/>
        <w:left w:val="none" w:sz="0" w:space="0" w:color="auto"/>
        <w:bottom w:val="none" w:sz="0" w:space="0" w:color="auto"/>
        <w:right w:val="none" w:sz="0" w:space="0" w:color="auto"/>
      </w:divBdr>
    </w:div>
    <w:div w:id="2146703496">
      <w:marLeft w:val="0"/>
      <w:marRight w:val="0"/>
      <w:marTop w:val="0"/>
      <w:marBottom w:val="0"/>
      <w:divBdr>
        <w:top w:val="none" w:sz="0" w:space="0" w:color="auto"/>
        <w:left w:val="none" w:sz="0" w:space="0" w:color="auto"/>
        <w:bottom w:val="none" w:sz="0" w:space="0" w:color="auto"/>
        <w:right w:val="none" w:sz="0" w:space="0" w:color="auto"/>
      </w:divBdr>
    </w:div>
    <w:div w:id="2146703497">
      <w:marLeft w:val="0"/>
      <w:marRight w:val="0"/>
      <w:marTop w:val="0"/>
      <w:marBottom w:val="0"/>
      <w:divBdr>
        <w:top w:val="none" w:sz="0" w:space="0" w:color="auto"/>
        <w:left w:val="none" w:sz="0" w:space="0" w:color="auto"/>
        <w:bottom w:val="none" w:sz="0" w:space="0" w:color="auto"/>
        <w:right w:val="none" w:sz="0" w:space="0" w:color="auto"/>
      </w:divBdr>
    </w:div>
    <w:div w:id="2146703498">
      <w:marLeft w:val="0"/>
      <w:marRight w:val="0"/>
      <w:marTop w:val="0"/>
      <w:marBottom w:val="0"/>
      <w:divBdr>
        <w:top w:val="none" w:sz="0" w:space="0" w:color="auto"/>
        <w:left w:val="none" w:sz="0" w:space="0" w:color="auto"/>
        <w:bottom w:val="none" w:sz="0" w:space="0" w:color="auto"/>
        <w:right w:val="none" w:sz="0" w:space="0" w:color="auto"/>
      </w:divBdr>
    </w:div>
    <w:div w:id="2146703499">
      <w:marLeft w:val="0"/>
      <w:marRight w:val="0"/>
      <w:marTop w:val="0"/>
      <w:marBottom w:val="0"/>
      <w:divBdr>
        <w:top w:val="none" w:sz="0" w:space="0" w:color="auto"/>
        <w:left w:val="none" w:sz="0" w:space="0" w:color="auto"/>
        <w:bottom w:val="none" w:sz="0" w:space="0" w:color="auto"/>
        <w:right w:val="none" w:sz="0" w:space="0" w:color="auto"/>
      </w:divBdr>
    </w:div>
    <w:div w:id="2146703500">
      <w:marLeft w:val="0"/>
      <w:marRight w:val="0"/>
      <w:marTop w:val="0"/>
      <w:marBottom w:val="0"/>
      <w:divBdr>
        <w:top w:val="none" w:sz="0" w:space="0" w:color="auto"/>
        <w:left w:val="none" w:sz="0" w:space="0" w:color="auto"/>
        <w:bottom w:val="none" w:sz="0" w:space="0" w:color="auto"/>
        <w:right w:val="none" w:sz="0" w:space="0" w:color="auto"/>
      </w:divBdr>
    </w:div>
    <w:div w:id="2146703501">
      <w:marLeft w:val="0"/>
      <w:marRight w:val="0"/>
      <w:marTop w:val="0"/>
      <w:marBottom w:val="0"/>
      <w:divBdr>
        <w:top w:val="none" w:sz="0" w:space="0" w:color="auto"/>
        <w:left w:val="none" w:sz="0" w:space="0" w:color="auto"/>
        <w:bottom w:val="none" w:sz="0" w:space="0" w:color="auto"/>
        <w:right w:val="none" w:sz="0" w:space="0" w:color="auto"/>
      </w:divBdr>
    </w:div>
    <w:div w:id="2146703502">
      <w:marLeft w:val="0"/>
      <w:marRight w:val="0"/>
      <w:marTop w:val="0"/>
      <w:marBottom w:val="0"/>
      <w:divBdr>
        <w:top w:val="none" w:sz="0" w:space="0" w:color="auto"/>
        <w:left w:val="none" w:sz="0" w:space="0" w:color="auto"/>
        <w:bottom w:val="none" w:sz="0" w:space="0" w:color="auto"/>
        <w:right w:val="none" w:sz="0" w:space="0" w:color="auto"/>
      </w:divBdr>
    </w:div>
    <w:div w:id="2146703503">
      <w:marLeft w:val="0"/>
      <w:marRight w:val="0"/>
      <w:marTop w:val="0"/>
      <w:marBottom w:val="0"/>
      <w:divBdr>
        <w:top w:val="none" w:sz="0" w:space="0" w:color="auto"/>
        <w:left w:val="none" w:sz="0" w:space="0" w:color="auto"/>
        <w:bottom w:val="none" w:sz="0" w:space="0" w:color="auto"/>
        <w:right w:val="none" w:sz="0" w:space="0" w:color="auto"/>
      </w:divBdr>
    </w:div>
    <w:div w:id="2146703505">
      <w:marLeft w:val="0"/>
      <w:marRight w:val="0"/>
      <w:marTop w:val="0"/>
      <w:marBottom w:val="0"/>
      <w:divBdr>
        <w:top w:val="none" w:sz="0" w:space="0" w:color="auto"/>
        <w:left w:val="none" w:sz="0" w:space="0" w:color="auto"/>
        <w:bottom w:val="none" w:sz="0" w:space="0" w:color="auto"/>
        <w:right w:val="none" w:sz="0" w:space="0" w:color="auto"/>
      </w:divBdr>
    </w:div>
    <w:div w:id="2146703506">
      <w:marLeft w:val="0"/>
      <w:marRight w:val="0"/>
      <w:marTop w:val="0"/>
      <w:marBottom w:val="0"/>
      <w:divBdr>
        <w:top w:val="none" w:sz="0" w:space="0" w:color="auto"/>
        <w:left w:val="none" w:sz="0" w:space="0" w:color="auto"/>
        <w:bottom w:val="none" w:sz="0" w:space="0" w:color="auto"/>
        <w:right w:val="none" w:sz="0" w:space="0" w:color="auto"/>
      </w:divBdr>
    </w:div>
    <w:div w:id="2146703508">
      <w:marLeft w:val="0"/>
      <w:marRight w:val="0"/>
      <w:marTop w:val="0"/>
      <w:marBottom w:val="0"/>
      <w:divBdr>
        <w:top w:val="none" w:sz="0" w:space="0" w:color="auto"/>
        <w:left w:val="none" w:sz="0" w:space="0" w:color="auto"/>
        <w:bottom w:val="none" w:sz="0" w:space="0" w:color="auto"/>
        <w:right w:val="none" w:sz="0" w:space="0" w:color="auto"/>
      </w:divBdr>
      <w:divsChild>
        <w:div w:id="2146703514">
          <w:marLeft w:val="0"/>
          <w:marRight w:val="0"/>
          <w:marTop w:val="0"/>
          <w:marBottom w:val="0"/>
          <w:divBdr>
            <w:top w:val="none" w:sz="0" w:space="0" w:color="auto"/>
            <w:left w:val="none" w:sz="0" w:space="0" w:color="auto"/>
            <w:bottom w:val="none" w:sz="0" w:space="0" w:color="auto"/>
            <w:right w:val="none" w:sz="0" w:space="0" w:color="auto"/>
          </w:divBdr>
        </w:div>
        <w:div w:id="2146703536">
          <w:marLeft w:val="0"/>
          <w:marRight w:val="0"/>
          <w:marTop w:val="0"/>
          <w:marBottom w:val="0"/>
          <w:divBdr>
            <w:top w:val="none" w:sz="0" w:space="0" w:color="auto"/>
            <w:left w:val="none" w:sz="0" w:space="0" w:color="auto"/>
            <w:bottom w:val="none" w:sz="0" w:space="0" w:color="auto"/>
            <w:right w:val="none" w:sz="0" w:space="0" w:color="auto"/>
          </w:divBdr>
        </w:div>
      </w:divsChild>
    </w:div>
    <w:div w:id="2146703509">
      <w:marLeft w:val="0"/>
      <w:marRight w:val="0"/>
      <w:marTop w:val="0"/>
      <w:marBottom w:val="0"/>
      <w:divBdr>
        <w:top w:val="none" w:sz="0" w:space="0" w:color="auto"/>
        <w:left w:val="none" w:sz="0" w:space="0" w:color="auto"/>
        <w:bottom w:val="none" w:sz="0" w:space="0" w:color="auto"/>
        <w:right w:val="none" w:sz="0" w:space="0" w:color="auto"/>
      </w:divBdr>
    </w:div>
    <w:div w:id="2146703510">
      <w:marLeft w:val="0"/>
      <w:marRight w:val="0"/>
      <w:marTop w:val="0"/>
      <w:marBottom w:val="0"/>
      <w:divBdr>
        <w:top w:val="none" w:sz="0" w:space="0" w:color="auto"/>
        <w:left w:val="none" w:sz="0" w:space="0" w:color="auto"/>
        <w:bottom w:val="none" w:sz="0" w:space="0" w:color="auto"/>
        <w:right w:val="none" w:sz="0" w:space="0" w:color="auto"/>
      </w:divBdr>
    </w:div>
    <w:div w:id="2146703511">
      <w:marLeft w:val="0"/>
      <w:marRight w:val="0"/>
      <w:marTop w:val="0"/>
      <w:marBottom w:val="0"/>
      <w:divBdr>
        <w:top w:val="none" w:sz="0" w:space="0" w:color="auto"/>
        <w:left w:val="none" w:sz="0" w:space="0" w:color="auto"/>
        <w:bottom w:val="none" w:sz="0" w:space="0" w:color="auto"/>
        <w:right w:val="none" w:sz="0" w:space="0" w:color="auto"/>
      </w:divBdr>
    </w:div>
    <w:div w:id="2146703512">
      <w:marLeft w:val="0"/>
      <w:marRight w:val="0"/>
      <w:marTop w:val="0"/>
      <w:marBottom w:val="0"/>
      <w:divBdr>
        <w:top w:val="none" w:sz="0" w:space="0" w:color="auto"/>
        <w:left w:val="none" w:sz="0" w:space="0" w:color="auto"/>
        <w:bottom w:val="none" w:sz="0" w:space="0" w:color="auto"/>
        <w:right w:val="none" w:sz="0" w:space="0" w:color="auto"/>
      </w:divBdr>
    </w:div>
    <w:div w:id="2146703513">
      <w:marLeft w:val="0"/>
      <w:marRight w:val="0"/>
      <w:marTop w:val="0"/>
      <w:marBottom w:val="0"/>
      <w:divBdr>
        <w:top w:val="none" w:sz="0" w:space="0" w:color="auto"/>
        <w:left w:val="none" w:sz="0" w:space="0" w:color="auto"/>
        <w:bottom w:val="none" w:sz="0" w:space="0" w:color="auto"/>
        <w:right w:val="none" w:sz="0" w:space="0" w:color="auto"/>
      </w:divBdr>
    </w:div>
    <w:div w:id="2146703516">
      <w:marLeft w:val="0"/>
      <w:marRight w:val="0"/>
      <w:marTop w:val="0"/>
      <w:marBottom w:val="0"/>
      <w:divBdr>
        <w:top w:val="none" w:sz="0" w:space="0" w:color="auto"/>
        <w:left w:val="none" w:sz="0" w:space="0" w:color="auto"/>
        <w:bottom w:val="none" w:sz="0" w:space="0" w:color="auto"/>
        <w:right w:val="none" w:sz="0" w:space="0" w:color="auto"/>
      </w:divBdr>
      <w:divsChild>
        <w:div w:id="2146703504">
          <w:marLeft w:val="0"/>
          <w:marRight w:val="0"/>
          <w:marTop w:val="0"/>
          <w:marBottom w:val="0"/>
          <w:divBdr>
            <w:top w:val="none" w:sz="0" w:space="0" w:color="auto"/>
            <w:left w:val="none" w:sz="0" w:space="0" w:color="auto"/>
            <w:bottom w:val="none" w:sz="0" w:space="0" w:color="auto"/>
            <w:right w:val="none" w:sz="0" w:space="0" w:color="auto"/>
          </w:divBdr>
        </w:div>
      </w:divsChild>
    </w:div>
    <w:div w:id="2146703517">
      <w:marLeft w:val="0"/>
      <w:marRight w:val="0"/>
      <w:marTop w:val="0"/>
      <w:marBottom w:val="0"/>
      <w:divBdr>
        <w:top w:val="none" w:sz="0" w:space="0" w:color="auto"/>
        <w:left w:val="none" w:sz="0" w:space="0" w:color="auto"/>
        <w:bottom w:val="none" w:sz="0" w:space="0" w:color="auto"/>
        <w:right w:val="none" w:sz="0" w:space="0" w:color="auto"/>
      </w:divBdr>
    </w:div>
    <w:div w:id="2146703519">
      <w:marLeft w:val="0"/>
      <w:marRight w:val="0"/>
      <w:marTop w:val="0"/>
      <w:marBottom w:val="0"/>
      <w:divBdr>
        <w:top w:val="none" w:sz="0" w:space="0" w:color="auto"/>
        <w:left w:val="none" w:sz="0" w:space="0" w:color="auto"/>
        <w:bottom w:val="none" w:sz="0" w:space="0" w:color="auto"/>
        <w:right w:val="none" w:sz="0" w:space="0" w:color="auto"/>
      </w:divBdr>
    </w:div>
    <w:div w:id="2146703520">
      <w:marLeft w:val="0"/>
      <w:marRight w:val="0"/>
      <w:marTop w:val="0"/>
      <w:marBottom w:val="0"/>
      <w:divBdr>
        <w:top w:val="none" w:sz="0" w:space="0" w:color="auto"/>
        <w:left w:val="none" w:sz="0" w:space="0" w:color="auto"/>
        <w:bottom w:val="none" w:sz="0" w:space="0" w:color="auto"/>
        <w:right w:val="none" w:sz="0" w:space="0" w:color="auto"/>
      </w:divBdr>
    </w:div>
    <w:div w:id="2146703521">
      <w:marLeft w:val="0"/>
      <w:marRight w:val="0"/>
      <w:marTop w:val="0"/>
      <w:marBottom w:val="0"/>
      <w:divBdr>
        <w:top w:val="none" w:sz="0" w:space="0" w:color="auto"/>
        <w:left w:val="none" w:sz="0" w:space="0" w:color="auto"/>
        <w:bottom w:val="none" w:sz="0" w:space="0" w:color="auto"/>
        <w:right w:val="none" w:sz="0" w:space="0" w:color="auto"/>
      </w:divBdr>
    </w:div>
    <w:div w:id="2146703522">
      <w:marLeft w:val="0"/>
      <w:marRight w:val="0"/>
      <w:marTop w:val="0"/>
      <w:marBottom w:val="0"/>
      <w:divBdr>
        <w:top w:val="none" w:sz="0" w:space="0" w:color="auto"/>
        <w:left w:val="none" w:sz="0" w:space="0" w:color="auto"/>
        <w:bottom w:val="none" w:sz="0" w:space="0" w:color="auto"/>
        <w:right w:val="none" w:sz="0" w:space="0" w:color="auto"/>
      </w:divBdr>
    </w:div>
    <w:div w:id="2146703523">
      <w:marLeft w:val="0"/>
      <w:marRight w:val="0"/>
      <w:marTop w:val="0"/>
      <w:marBottom w:val="0"/>
      <w:divBdr>
        <w:top w:val="none" w:sz="0" w:space="0" w:color="auto"/>
        <w:left w:val="none" w:sz="0" w:space="0" w:color="auto"/>
        <w:bottom w:val="none" w:sz="0" w:space="0" w:color="auto"/>
        <w:right w:val="none" w:sz="0" w:space="0" w:color="auto"/>
      </w:divBdr>
    </w:div>
    <w:div w:id="2146703524">
      <w:marLeft w:val="0"/>
      <w:marRight w:val="0"/>
      <w:marTop w:val="0"/>
      <w:marBottom w:val="0"/>
      <w:divBdr>
        <w:top w:val="none" w:sz="0" w:space="0" w:color="auto"/>
        <w:left w:val="none" w:sz="0" w:space="0" w:color="auto"/>
        <w:bottom w:val="none" w:sz="0" w:space="0" w:color="auto"/>
        <w:right w:val="none" w:sz="0" w:space="0" w:color="auto"/>
      </w:divBdr>
    </w:div>
    <w:div w:id="2146703525">
      <w:marLeft w:val="0"/>
      <w:marRight w:val="0"/>
      <w:marTop w:val="0"/>
      <w:marBottom w:val="0"/>
      <w:divBdr>
        <w:top w:val="none" w:sz="0" w:space="0" w:color="auto"/>
        <w:left w:val="none" w:sz="0" w:space="0" w:color="auto"/>
        <w:bottom w:val="none" w:sz="0" w:space="0" w:color="auto"/>
        <w:right w:val="none" w:sz="0" w:space="0" w:color="auto"/>
      </w:divBdr>
      <w:divsChild>
        <w:div w:id="2146703507">
          <w:marLeft w:val="0"/>
          <w:marRight w:val="0"/>
          <w:marTop w:val="0"/>
          <w:marBottom w:val="0"/>
          <w:divBdr>
            <w:top w:val="none" w:sz="0" w:space="0" w:color="auto"/>
            <w:left w:val="none" w:sz="0" w:space="0" w:color="auto"/>
            <w:bottom w:val="none" w:sz="0" w:space="0" w:color="auto"/>
            <w:right w:val="none" w:sz="0" w:space="0" w:color="auto"/>
          </w:divBdr>
        </w:div>
        <w:div w:id="2146703515">
          <w:marLeft w:val="0"/>
          <w:marRight w:val="0"/>
          <w:marTop w:val="0"/>
          <w:marBottom w:val="0"/>
          <w:divBdr>
            <w:top w:val="none" w:sz="0" w:space="0" w:color="auto"/>
            <w:left w:val="none" w:sz="0" w:space="0" w:color="auto"/>
            <w:bottom w:val="none" w:sz="0" w:space="0" w:color="auto"/>
            <w:right w:val="none" w:sz="0" w:space="0" w:color="auto"/>
          </w:divBdr>
        </w:div>
      </w:divsChild>
    </w:div>
    <w:div w:id="2146703526">
      <w:marLeft w:val="0"/>
      <w:marRight w:val="0"/>
      <w:marTop w:val="0"/>
      <w:marBottom w:val="0"/>
      <w:divBdr>
        <w:top w:val="none" w:sz="0" w:space="0" w:color="auto"/>
        <w:left w:val="none" w:sz="0" w:space="0" w:color="auto"/>
        <w:bottom w:val="none" w:sz="0" w:space="0" w:color="auto"/>
        <w:right w:val="none" w:sz="0" w:space="0" w:color="auto"/>
      </w:divBdr>
    </w:div>
    <w:div w:id="2146703527">
      <w:marLeft w:val="0"/>
      <w:marRight w:val="0"/>
      <w:marTop w:val="0"/>
      <w:marBottom w:val="0"/>
      <w:divBdr>
        <w:top w:val="none" w:sz="0" w:space="0" w:color="auto"/>
        <w:left w:val="none" w:sz="0" w:space="0" w:color="auto"/>
        <w:bottom w:val="none" w:sz="0" w:space="0" w:color="auto"/>
        <w:right w:val="none" w:sz="0" w:space="0" w:color="auto"/>
      </w:divBdr>
    </w:div>
    <w:div w:id="2146703528">
      <w:marLeft w:val="0"/>
      <w:marRight w:val="0"/>
      <w:marTop w:val="0"/>
      <w:marBottom w:val="0"/>
      <w:divBdr>
        <w:top w:val="none" w:sz="0" w:space="0" w:color="auto"/>
        <w:left w:val="none" w:sz="0" w:space="0" w:color="auto"/>
        <w:bottom w:val="none" w:sz="0" w:space="0" w:color="auto"/>
        <w:right w:val="none" w:sz="0" w:space="0" w:color="auto"/>
      </w:divBdr>
    </w:div>
    <w:div w:id="2146703529">
      <w:marLeft w:val="0"/>
      <w:marRight w:val="0"/>
      <w:marTop w:val="0"/>
      <w:marBottom w:val="0"/>
      <w:divBdr>
        <w:top w:val="none" w:sz="0" w:space="0" w:color="auto"/>
        <w:left w:val="none" w:sz="0" w:space="0" w:color="auto"/>
        <w:bottom w:val="none" w:sz="0" w:space="0" w:color="auto"/>
        <w:right w:val="none" w:sz="0" w:space="0" w:color="auto"/>
      </w:divBdr>
    </w:div>
    <w:div w:id="2146703530">
      <w:marLeft w:val="0"/>
      <w:marRight w:val="0"/>
      <w:marTop w:val="0"/>
      <w:marBottom w:val="0"/>
      <w:divBdr>
        <w:top w:val="none" w:sz="0" w:space="0" w:color="auto"/>
        <w:left w:val="none" w:sz="0" w:space="0" w:color="auto"/>
        <w:bottom w:val="none" w:sz="0" w:space="0" w:color="auto"/>
        <w:right w:val="none" w:sz="0" w:space="0" w:color="auto"/>
      </w:divBdr>
      <w:divsChild>
        <w:div w:id="2146703518">
          <w:marLeft w:val="0"/>
          <w:marRight w:val="0"/>
          <w:marTop w:val="0"/>
          <w:marBottom w:val="0"/>
          <w:divBdr>
            <w:top w:val="none" w:sz="0" w:space="0" w:color="auto"/>
            <w:left w:val="none" w:sz="0" w:space="0" w:color="auto"/>
            <w:bottom w:val="none" w:sz="0" w:space="0" w:color="auto"/>
            <w:right w:val="none" w:sz="0" w:space="0" w:color="auto"/>
          </w:divBdr>
        </w:div>
      </w:divsChild>
    </w:div>
    <w:div w:id="2146703531">
      <w:marLeft w:val="0"/>
      <w:marRight w:val="0"/>
      <w:marTop w:val="0"/>
      <w:marBottom w:val="0"/>
      <w:divBdr>
        <w:top w:val="none" w:sz="0" w:space="0" w:color="auto"/>
        <w:left w:val="none" w:sz="0" w:space="0" w:color="auto"/>
        <w:bottom w:val="none" w:sz="0" w:space="0" w:color="auto"/>
        <w:right w:val="none" w:sz="0" w:space="0" w:color="auto"/>
      </w:divBdr>
    </w:div>
    <w:div w:id="2146703532">
      <w:marLeft w:val="0"/>
      <w:marRight w:val="0"/>
      <w:marTop w:val="0"/>
      <w:marBottom w:val="0"/>
      <w:divBdr>
        <w:top w:val="none" w:sz="0" w:space="0" w:color="auto"/>
        <w:left w:val="none" w:sz="0" w:space="0" w:color="auto"/>
        <w:bottom w:val="none" w:sz="0" w:space="0" w:color="auto"/>
        <w:right w:val="none" w:sz="0" w:space="0" w:color="auto"/>
      </w:divBdr>
    </w:div>
    <w:div w:id="2146703533">
      <w:marLeft w:val="0"/>
      <w:marRight w:val="0"/>
      <w:marTop w:val="0"/>
      <w:marBottom w:val="0"/>
      <w:divBdr>
        <w:top w:val="none" w:sz="0" w:space="0" w:color="auto"/>
        <w:left w:val="none" w:sz="0" w:space="0" w:color="auto"/>
        <w:bottom w:val="none" w:sz="0" w:space="0" w:color="auto"/>
        <w:right w:val="none" w:sz="0" w:space="0" w:color="auto"/>
      </w:divBdr>
    </w:div>
    <w:div w:id="2146703534">
      <w:marLeft w:val="0"/>
      <w:marRight w:val="0"/>
      <w:marTop w:val="0"/>
      <w:marBottom w:val="0"/>
      <w:divBdr>
        <w:top w:val="none" w:sz="0" w:space="0" w:color="auto"/>
        <w:left w:val="none" w:sz="0" w:space="0" w:color="auto"/>
        <w:bottom w:val="none" w:sz="0" w:space="0" w:color="auto"/>
        <w:right w:val="none" w:sz="0" w:space="0" w:color="auto"/>
      </w:divBdr>
    </w:div>
    <w:div w:id="2146703535">
      <w:marLeft w:val="0"/>
      <w:marRight w:val="0"/>
      <w:marTop w:val="0"/>
      <w:marBottom w:val="0"/>
      <w:divBdr>
        <w:top w:val="none" w:sz="0" w:space="0" w:color="auto"/>
        <w:left w:val="none" w:sz="0" w:space="0" w:color="auto"/>
        <w:bottom w:val="none" w:sz="0" w:space="0" w:color="auto"/>
        <w:right w:val="none" w:sz="0" w:space="0" w:color="auto"/>
      </w:divBdr>
    </w:div>
    <w:div w:id="2146703537">
      <w:marLeft w:val="0"/>
      <w:marRight w:val="0"/>
      <w:marTop w:val="0"/>
      <w:marBottom w:val="0"/>
      <w:divBdr>
        <w:top w:val="none" w:sz="0" w:space="0" w:color="auto"/>
        <w:left w:val="none" w:sz="0" w:space="0" w:color="auto"/>
        <w:bottom w:val="none" w:sz="0" w:space="0" w:color="auto"/>
        <w:right w:val="none" w:sz="0" w:space="0" w:color="auto"/>
      </w:divBdr>
    </w:div>
    <w:div w:id="2146703538">
      <w:marLeft w:val="0"/>
      <w:marRight w:val="0"/>
      <w:marTop w:val="0"/>
      <w:marBottom w:val="0"/>
      <w:divBdr>
        <w:top w:val="none" w:sz="0" w:space="0" w:color="auto"/>
        <w:left w:val="none" w:sz="0" w:space="0" w:color="auto"/>
        <w:bottom w:val="none" w:sz="0" w:space="0" w:color="auto"/>
        <w:right w:val="none" w:sz="0" w:space="0" w:color="auto"/>
      </w:divBdr>
    </w:div>
    <w:div w:id="2146703539">
      <w:marLeft w:val="0"/>
      <w:marRight w:val="0"/>
      <w:marTop w:val="0"/>
      <w:marBottom w:val="0"/>
      <w:divBdr>
        <w:top w:val="none" w:sz="0" w:space="0" w:color="auto"/>
        <w:left w:val="none" w:sz="0" w:space="0" w:color="auto"/>
        <w:bottom w:val="none" w:sz="0" w:space="0" w:color="auto"/>
        <w:right w:val="none" w:sz="0" w:space="0" w:color="auto"/>
      </w:divBdr>
    </w:div>
    <w:div w:id="2146703540">
      <w:marLeft w:val="0"/>
      <w:marRight w:val="0"/>
      <w:marTop w:val="0"/>
      <w:marBottom w:val="0"/>
      <w:divBdr>
        <w:top w:val="none" w:sz="0" w:space="0" w:color="auto"/>
        <w:left w:val="none" w:sz="0" w:space="0" w:color="auto"/>
        <w:bottom w:val="none" w:sz="0" w:space="0" w:color="auto"/>
        <w:right w:val="none" w:sz="0" w:space="0" w:color="auto"/>
      </w:divBdr>
    </w:div>
    <w:div w:id="2146703541">
      <w:marLeft w:val="0"/>
      <w:marRight w:val="0"/>
      <w:marTop w:val="0"/>
      <w:marBottom w:val="0"/>
      <w:divBdr>
        <w:top w:val="none" w:sz="0" w:space="0" w:color="auto"/>
        <w:left w:val="none" w:sz="0" w:space="0" w:color="auto"/>
        <w:bottom w:val="none" w:sz="0" w:space="0" w:color="auto"/>
        <w:right w:val="none" w:sz="0" w:space="0" w:color="auto"/>
      </w:divBdr>
    </w:div>
    <w:div w:id="2146703542">
      <w:marLeft w:val="0"/>
      <w:marRight w:val="0"/>
      <w:marTop w:val="0"/>
      <w:marBottom w:val="0"/>
      <w:divBdr>
        <w:top w:val="none" w:sz="0" w:space="0" w:color="auto"/>
        <w:left w:val="none" w:sz="0" w:space="0" w:color="auto"/>
        <w:bottom w:val="none" w:sz="0" w:space="0" w:color="auto"/>
        <w:right w:val="none" w:sz="0" w:space="0" w:color="auto"/>
      </w:divBdr>
    </w:div>
    <w:div w:id="21467035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1CCF8-3AA3-44E4-BA2D-509A5D15C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1038</Words>
  <Characters>5716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Trico Electric Cooperative, Inc</vt:lpstr>
    </vt:vector>
  </TitlesOfParts>
  <Company>Roshka, DeWulf, &amp; Patten</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Trico Electric Cooperative, Inc</dc:title>
  <dc:creator>MMGRANT</dc:creator>
  <cp:lastModifiedBy>Laree St. Onge</cp:lastModifiedBy>
  <cp:revision>2</cp:revision>
  <cp:lastPrinted>2016-06-30T16:22:00Z</cp:lastPrinted>
  <dcterms:created xsi:type="dcterms:W3CDTF">2023-04-11T18:35:00Z</dcterms:created>
  <dcterms:modified xsi:type="dcterms:W3CDTF">2023-04-11T18:35:00Z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